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28" w:rsidRPr="003818DB" w:rsidRDefault="00794928" w:rsidP="00794928">
      <w:pPr>
        <w:pStyle w:val="a3"/>
        <w:rPr>
          <w:rFonts w:ascii="Times New Roman" w:hAnsi="Times New Roman"/>
          <w:sz w:val="28"/>
          <w:szCs w:val="28"/>
        </w:rPr>
      </w:pPr>
      <w:r w:rsidRPr="003818DB">
        <w:rPr>
          <w:rFonts w:ascii="Times New Roman" w:hAnsi="Times New Roman"/>
          <w:sz w:val="28"/>
          <w:szCs w:val="28"/>
        </w:rPr>
        <w:t>ЗМІНИ</w:t>
      </w:r>
    </w:p>
    <w:p w:rsidR="00794928" w:rsidRPr="002844F3" w:rsidRDefault="00794928" w:rsidP="00794928">
      <w:pPr>
        <w:pStyle w:val="a3"/>
        <w:rPr>
          <w:rFonts w:ascii="Times New Roman" w:hAnsi="Times New Roman"/>
          <w:b w:val="0"/>
          <w:sz w:val="28"/>
          <w:szCs w:val="28"/>
        </w:rPr>
      </w:pPr>
      <w:r w:rsidRPr="003818DB">
        <w:rPr>
          <w:rFonts w:ascii="Times New Roman" w:hAnsi="Times New Roman"/>
          <w:sz w:val="28"/>
          <w:szCs w:val="28"/>
        </w:rPr>
        <w:t xml:space="preserve"> до постанови Кабінету Міністрів України</w:t>
      </w:r>
      <w:r w:rsidRPr="003818DB">
        <w:rPr>
          <w:rFonts w:ascii="Times New Roman" w:hAnsi="Times New Roman"/>
          <w:sz w:val="28"/>
          <w:szCs w:val="28"/>
        </w:rPr>
        <w:br/>
        <w:t>від 6 березня 2019 р. № 167</w:t>
      </w:r>
    </w:p>
    <w:p w:rsidR="00794928" w:rsidRDefault="00794928" w:rsidP="006B7618">
      <w:pPr>
        <w:pStyle w:val="ShapkaDocumentu"/>
        <w:spacing w:after="0"/>
        <w:ind w:left="0"/>
        <w:jc w:val="both"/>
        <w:rPr>
          <w:rFonts w:ascii="Times New Roman" w:hAnsi="Times New Roman"/>
          <w:sz w:val="28"/>
          <w:szCs w:val="28"/>
        </w:rPr>
      </w:pPr>
      <w:r>
        <w:rPr>
          <w:rFonts w:ascii="Times New Roman" w:hAnsi="Times New Roman"/>
          <w:sz w:val="28"/>
          <w:szCs w:val="28"/>
        </w:rPr>
        <w:t xml:space="preserve">За період дії Постанови КМУ №167 до неї буди внесені наступні зміни: </w:t>
      </w:r>
    </w:p>
    <w:p w:rsidR="00794928" w:rsidRPr="00A05F23" w:rsidRDefault="00794928" w:rsidP="006B7618">
      <w:pPr>
        <w:shd w:val="clear" w:color="auto" w:fill="FFFFFF"/>
        <w:spacing w:after="0" w:line="240" w:lineRule="auto"/>
        <w:ind w:firstLine="376"/>
        <w:rPr>
          <w:rFonts w:ascii="Times New Roman" w:hAnsi="Times New Roman"/>
          <w:color w:val="333333"/>
          <w:sz w:val="20"/>
        </w:rPr>
      </w:pPr>
      <w:r>
        <w:rPr>
          <w:rFonts w:ascii="Times New Roman" w:hAnsi="Times New Roman"/>
          <w:sz w:val="28"/>
          <w:szCs w:val="28"/>
        </w:rPr>
        <w:t xml:space="preserve">І. </w:t>
      </w:r>
      <w:r w:rsidRPr="00DA1E16">
        <w:rPr>
          <w:rFonts w:ascii="Times New Roman" w:hAnsi="Times New Roman"/>
          <w:b/>
          <w:sz w:val="28"/>
          <w:szCs w:val="28"/>
        </w:rPr>
        <w:t>В</w:t>
      </w:r>
      <w:r w:rsidRPr="00DA1E16">
        <w:rPr>
          <w:rFonts w:ascii="Times New Roman" w:hAnsi="Times New Roman"/>
          <w:b/>
          <w:color w:val="333333"/>
          <w:sz w:val="28"/>
          <w:szCs w:val="28"/>
        </w:rPr>
        <w:t xml:space="preserve">несені згідно з Постановою КМУ  </w:t>
      </w:r>
      <w:hyperlink r:id="rId5" w:anchor="n12" w:tgtFrame="_blank" w:history="1">
        <w:r w:rsidRPr="00DA1E16">
          <w:rPr>
            <w:rFonts w:ascii="Times New Roman" w:hAnsi="Times New Roman"/>
            <w:b/>
            <w:color w:val="000099"/>
            <w:sz w:val="28"/>
            <w:szCs w:val="28"/>
            <w:u w:val="single"/>
          </w:rPr>
          <w:t>№ 979 від 21.10.2020</w:t>
        </w:r>
      </w:hyperlink>
    </w:p>
    <w:p w:rsidR="00794928" w:rsidRDefault="00794928" w:rsidP="006B7618">
      <w:pPr>
        <w:pStyle w:val="ShapkaDocumentu"/>
        <w:spacing w:after="0"/>
        <w:ind w:left="0" w:firstLine="376"/>
        <w:jc w:val="both"/>
        <w:rPr>
          <w:rStyle w:val="a4"/>
          <w:rFonts w:ascii="Times New Roman" w:hAnsi="Times New Roman"/>
          <w:b/>
          <w:color w:val="000099"/>
          <w:sz w:val="28"/>
          <w:szCs w:val="28"/>
          <w:shd w:val="clear" w:color="auto" w:fill="FFFFFF"/>
        </w:rPr>
      </w:pPr>
      <w:r>
        <w:rPr>
          <w:rFonts w:ascii="Times New Roman" w:hAnsi="Times New Roman"/>
          <w:sz w:val="28"/>
          <w:szCs w:val="28"/>
        </w:rPr>
        <w:t xml:space="preserve">ІІ. </w:t>
      </w:r>
      <w:r w:rsidRPr="00DA1E16">
        <w:rPr>
          <w:rFonts w:ascii="Times New Roman" w:hAnsi="Times New Roman"/>
          <w:b/>
          <w:sz w:val="28"/>
          <w:szCs w:val="28"/>
        </w:rPr>
        <w:t>В</w:t>
      </w:r>
      <w:r w:rsidRPr="00DA1E16">
        <w:rPr>
          <w:rFonts w:ascii="Times New Roman" w:hAnsi="Times New Roman"/>
          <w:b/>
          <w:color w:val="333333"/>
          <w:sz w:val="28"/>
          <w:szCs w:val="28"/>
        </w:rPr>
        <w:t>несені згідно з Постановою КМ</w:t>
      </w:r>
      <w:r>
        <w:rPr>
          <w:rFonts w:ascii="Times New Roman" w:hAnsi="Times New Roman"/>
          <w:b/>
          <w:color w:val="333333"/>
          <w:sz w:val="28"/>
          <w:szCs w:val="28"/>
        </w:rPr>
        <w:t xml:space="preserve">У </w:t>
      </w:r>
      <w:hyperlink r:id="rId6" w:anchor="n2" w:tgtFrame="_blank" w:history="1">
        <w:r w:rsidRPr="002844F3">
          <w:rPr>
            <w:rStyle w:val="a4"/>
            <w:rFonts w:ascii="Times New Roman" w:hAnsi="Times New Roman"/>
            <w:b/>
            <w:color w:val="000099"/>
            <w:sz w:val="28"/>
            <w:szCs w:val="28"/>
            <w:shd w:val="clear" w:color="auto" w:fill="FFFFFF"/>
          </w:rPr>
          <w:t>№ 608 від 09.06.2021</w:t>
        </w:r>
      </w:hyperlink>
    </w:p>
    <w:p w:rsidR="000A4D62" w:rsidRPr="002844F3" w:rsidRDefault="000A4D62" w:rsidP="006B7618">
      <w:pPr>
        <w:pStyle w:val="ShapkaDocumentu"/>
        <w:spacing w:after="0"/>
        <w:ind w:left="0" w:firstLine="376"/>
        <w:jc w:val="both"/>
        <w:rPr>
          <w:rFonts w:ascii="Times New Roman" w:hAnsi="Times New Roman"/>
          <w:color w:val="333333"/>
          <w:shd w:val="clear" w:color="auto" w:fill="FFFFFF"/>
        </w:rPr>
      </w:pPr>
    </w:p>
    <w:p w:rsidR="006B7618" w:rsidRDefault="006B7618" w:rsidP="006B7618">
      <w:pPr>
        <w:pStyle w:val="ShapkaDocumentu"/>
        <w:spacing w:after="0"/>
        <w:ind w:left="0" w:firstLine="376"/>
        <w:jc w:val="both"/>
        <w:rPr>
          <w:color w:val="333333"/>
          <w:shd w:val="clear" w:color="auto" w:fill="FFFFFF"/>
        </w:rPr>
      </w:pPr>
    </w:p>
    <w:tbl>
      <w:tblPr>
        <w:tblStyle w:val="a5"/>
        <w:tblW w:w="16160" w:type="dxa"/>
        <w:tblInd w:w="-1026" w:type="dxa"/>
        <w:tblLook w:val="04A0" w:firstRow="1" w:lastRow="0" w:firstColumn="1" w:lastColumn="0" w:noHBand="0" w:noVBand="1"/>
      </w:tblPr>
      <w:tblGrid>
        <w:gridCol w:w="517"/>
        <w:gridCol w:w="6210"/>
        <w:gridCol w:w="6464"/>
        <w:gridCol w:w="2969"/>
      </w:tblGrid>
      <w:tr w:rsidR="002844F3" w:rsidRPr="002844F3" w:rsidTr="000A4D62">
        <w:tc>
          <w:tcPr>
            <w:tcW w:w="458" w:type="dxa"/>
          </w:tcPr>
          <w:p w:rsidR="00794928" w:rsidRPr="002844F3" w:rsidRDefault="00794928" w:rsidP="006B7618">
            <w:pPr>
              <w:jc w:val="center"/>
              <w:rPr>
                <w:rFonts w:ascii="Times New Roman" w:hAnsi="Times New Roman" w:cs="Times New Roman"/>
                <w:b/>
                <w:sz w:val="24"/>
                <w:szCs w:val="24"/>
              </w:rPr>
            </w:pPr>
            <w:r w:rsidRPr="002844F3">
              <w:rPr>
                <w:rFonts w:ascii="Times New Roman" w:hAnsi="Times New Roman" w:cs="Times New Roman"/>
                <w:b/>
                <w:sz w:val="24"/>
                <w:szCs w:val="24"/>
              </w:rPr>
              <w:t>№</w:t>
            </w:r>
            <w:r w:rsidR="000A4D62">
              <w:rPr>
                <w:rFonts w:ascii="Times New Roman" w:hAnsi="Times New Roman" w:cs="Times New Roman"/>
                <w:b/>
                <w:sz w:val="24"/>
                <w:szCs w:val="24"/>
              </w:rPr>
              <w:t xml:space="preserve"> </w:t>
            </w:r>
          </w:p>
        </w:tc>
        <w:tc>
          <w:tcPr>
            <w:tcW w:w="6233" w:type="dxa"/>
          </w:tcPr>
          <w:p w:rsidR="00794928" w:rsidRPr="002844F3" w:rsidRDefault="00794928" w:rsidP="006B7618">
            <w:pPr>
              <w:jc w:val="center"/>
              <w:rPr>
                <w:rFonts w:ascii="Times New Roman" w:hAnsi="Times New Roman" w:cs="Times New Roman"/>
                <w:b/>
                <w:sz w:val="24"/>
                <w:szCs w:val="24"/>
              </w:rPr>
            </w:pPr>
            <w:r w:rsidRPr="002844F3">
              <w:rPr>
                <w:rFonts w:ascii="Times New Roman" w:hAnsi="Times New Roman" w:cs="Times New Roman"/>
                <w:b/>
                <w:sz w:val="24"/>
                <w:szCs w:val="24"/>
              </w:rPr>
              <w:t>Було до змін</w:t>
            </w:r>
          </w:p>
        </w:tc>
        <w:tc>
          <w:tcPr>
            <w:tcW w:w="6492" w:type="dxa"/>
          </w:tcPr>
          <w:p w:rsidR="00794928" w:rsidRPr="002844F3" w:rsidRDefault="00794928" w:rsidP="006B7618">
            <w:pPr>
              <w:jc w:val="center"/>
              <w:rPr>
                <w:rFonts w:ascii="Times New Roman" w:hAnsi="Times New Roman" w:cs="Times New Roman"/>
                <w:b/>
                <w:sz w:val="24"/>
                <w:szCs w:val="24"/>
              </w:rPr>
            </w:pPr>
            <w:r w:rsidRPr="002844F3">
              <w:rPr>
                <w:rFonts w:ascii="Times New Roman" w:hAnsi="Times New Roman" w:cs="Times New Roman"/>
                <w:b/>
                <w:sz w:val="24"/>
                <w:szCs w:val="24"/>
              </w:rPr>
              <w:t>Стало після змін</w:t>
            </w:r>
          </w:p>
        </w:tc>
        <w:tc>
          <w:tcPr>
            <w:tcW w:w="2977" w:type="dxa"/>
          </w:tcPr>
          <w:p w:rsidR="006B7618" w:rsidRPr="002844F3" w:rsidRDefault="006B7618" w:rsidP="006B7618">
            <w:pPr>
              <w:jc w:val="center"/>
              <w:rPr>
                <w:rFonts w:ascii="Times New Roman" w:hAnsi="Times New Roman" w:cs="Times New Roman"/>
                <w:b/>
                <w:sz w:val="24"/>
                <w:szCs w:val="24"/>
              </w:rPr>
            </w:pPr>
            <w:r w:rsidRPr="002844F3">
              <w:rPr>
                <w:rFonts w:ascii="Times New Roman" w:hAnsi="Times New Roman" w:cs="Times New Roman"/>
                <w:b/>
                <w:sz w:val="24"/>
                <w:szCs w:val="24"/>
              </w:rPr>
              <w:t xml:space="preserve">Зміни </w:t>
            </w:r>
            <w:proofErr w:type="spellStart"/>
            <w:r w:rsidRPr="002844F3">
              <w:rPr>
                <w:rFonts w:ascii="Times New Roman" w:hAnsi="Times New Roman" w:cs="Times New Roman"/>
                <w:b/>
                <w:sz w:val="24"/>
                <w:szCs w:val="24"/>
              </w:rPr>
              <w:t>внесенізгідно</w:t>
            </w:r>
            <w:proofErr w:type="spellEnd"/>
            <w:r w:rsidRPr="002844F3">
              <w:rPr>
                <w:rFonts w:ascii="Times New Roman" w:hAnsi="Times New Roman" w:cs="Times New Roman"/>
                <w:b/>
                <w:sz w:val="24"/>
                <w:szCs w:val="24"/>
              </w:rPr>
              <w:t>:</w:t>
            </w:r>
          </w:p>
          <w:p w:rsidR="00794928" w:rsidRPr="002844F3" w:rsidRDefault="006B7618" w:rsidP="006B7618">
            <w:pPr>
              <w:jc w:val="center"/>
              <w:rPr>
                <w:rFonts w:ascii="Times New Roman" w:hAnsi="Times New Roman" w:cs="Times New Roman"/>
                <w:b/>
                <w:sz w:val="24"/>
                <w:szCs w:val="24"/>
              </w:rPr>
            </w:pPr>
            <w:r w:rsidRPr="002844F3">
              <w:rPr>
                <w:rFonts w:ascii="Times New Roman" w:hAnsi="Times New Roman" w:cs="Times New Roman"/>
                <w:b/>
                <w:sz w:val="24"/>
                <w:szCs w:val="24"/>
              </w:rPr>
              <w:t>(назва документа)</w:t>
            </w:r>
          </w:p>
        </w:tc>
      </w:tr>
      <w:tr w:rsidR="002844F3" w:rsidRPr="002844F3" w:rsidTr="000A4D62">
        <w:tc>
          <w:tcPr>
            <w:tcW w:w="458" w:type="dxa"/>
          </w:tcPr>
          <w:p w:rsidR="00794928" w:rsidRPr="002844F3" w:rsidRDefault="00794928">
            <w:pPr>
              <w:rPr>
                <w:rFonts w:ascii="Times New Roman" w:hAnsi="Times New Roman" w:cs="Times New Roman"/>
                <w:sz w:val="24"/>
                <w:szCs w:val="24"/>
              </w:rPr>
            </w:pPr>
          </w:p>
        </w:tc>
        <w:tc>
          <w:tcPr>
            <w:tcW w:w="6233" w:type="dxa"/>
          </w:tcPr>
          <w:p w:rsidR="00794928" w:rsidRPr="002844F3" w:rsidRDefault="00794928" w:rsidP="00794928">
            <w:pPr>
              <w:shd w:val="clear" w:color="auto" w:fill="FFFFFF"/>
              <w:spacing w:before="250" w:after="376"/>
              <w:ind w:left="376" w:right="376"/>
              <w:jc w:val="center"/>
              <w:rPr>
                <w:rFonts w:ascii="Times New Roman" w:eastAsia="Times New Roman" w:hAnsi="Times New Roman" w:cs="Times New Roman"/>
                <w:sz w:val="24"/>
                <w:szCs w:val="24"/>
              </w:rPr>
            </w:pPr>
            <w:r w:rsidRPr="002844F3">
              <w:rPr>
                <w:rFonts w:ascii="Times New Roman" w:eastAsia="Times New Roman" w:hAnsi="Times New Roman" w:cs="Times New Roman"/>
                <w:b/>
                <w:bCs/>
                <w:sz w:val="24"/>
                <w:szCs w:val="24"/>
              </w:rPr>
              <w:t xml:space="preserve">Про проведення експерименту </w:t>
            </w:r>
            <w:r w:rsidRPr="002844F3">
              <w:rPr>
                <w:rFonts w:ascii="Times New Roman" w:eastAsia="Times New Roman" w:hAnsi="Times New Roman" w:cs="Times New Roman"/>
                <w:bCs/>
                <w:sz w:val="24"/>
                <w:szCs w:val="24"/>
              </w:rPr>
              <w:t>з присудження ступеня доктора філософії</w:t>
            </w:r>
          </w:p>
          <w:p w:rsidR="00794928" w:rsidRPr="002844F3" w:rsidRDefault="00794928">
            <w:pPr>
              <w:rPr>
                <w:rFonts w:ascii="Times New Roman" w:hAnsi="Times New Roman" w:cs="Times New Roman"/>
                <w:sz w:val="24"/>
                <w:szCs w:val="24"/>
              </w:rPr>
            </w:pPr>
          </w:p>
        </w:tc>
        <w:tc>
          <w:tcPr>
            <w:tcW w:w="6492" w:type="dxa"/>
          </w:tcPr>
          <w:p w:rsidR="00794928" w:rsidRPr="002844F3" w:rsidRDefault="00794928">
            <w:pPr>
              <w:rPr>
                <w:rFonts w:ascii="Times New Roman" w:hAnsi="Times New Roman" w:cs="Times New Roman"/>
                <w:sz w:val="24"/>
                <w:szCs w:val="24"/>
              </w:rPr>
            </w:pPr>
            <w:r w:rsidRPr="002844F3">
              <w:rPr>
                <w:rFonts w:ascii="Times New Roman" w:hAnsi="Times New Roman" w:cs="Times New Roman"/>
                <w:b/>
                <w:sz w:val="24"/>
                <w:szCs w:val="24"/>
              </w:rPr>
              <w:t>Тимчасовий порядок</w:t>
            </w:r>
            <w:r w:rsidRPr="002844F3">
              <w:rPr>
                <w:rFonts w:ascii="Times New Roman" w:hAnsi="Times New Roman" w:cs="Times New Roman"/>
                <w:sz w:val="24"/>
                <w:szCs w:val="24"/>
              </w:rPr>
              <w:t xml:space="preserve"> присудження ступеня доктора філософії</w:t>
            </w:r>
          </w:p>
        </w:tc>
        <w:tc>
          <w:tcPr>
            <w:tcW w:w="2977" w:type="dxa"/>
          </w:tcPr>
          <w:p w:rsidR="00594D99" w:rsidRPr="002844F3" w:rsidRDefault="00594D99">
            <w:pPr>
              <w:rPr>
                <w:rFonts w:ascii="Times New Roman" w:hAnsi="Times New Roman" w:cs="Times New Roman"/>
                <w:b/>
                <w:sz w:val="24"/>
                <w:szCs w:val="24"/>
              </w:rPr>
            </w:pPr>
            <w:r w:rsidRPr="002844F3">
              <w:rPr>
                <w:rFonts w:ascii="Times New Roman" w:hAnsi="Times New Roman" w:cs="Times New Roman"/>
                <w:b/>
                <w:sz w:val="24"/>
                <w:szCs w:val="24"/>
              </w:rPr>
              <w:t xml:space="preserve">Постановою КМУ </w:t>
            </w:r>
          </w:p>
          <w:p w:rsidR="00794928" w:rsidRPr="002844F3" w:rsidRDefault="00B9595F">
            <w:pPr>
              <w:rPr>
                <w:rFonts w:ascii="Times New Roman" w:hAnsi="Times New Roman" w:cs="Times New Roman"/>
                <w:sz w:val="24"/>
                <w:szCs w:val="24"/>
              </w:rPr>
            </w:pPr>
            <w:hyperlink r:id="rId7" w:anchor="n2" w:tgtFrame="_blank" w:history="1">
              <w:r w:rsidR="00594D99" w:rsidRPr="002844F3">
                <w:rPr>
                  <w:rStyle w:val="a4"/>
                  <w:rFonts w:ascii="Times New Roman" w:hAnsi="Times New Roman" w:cs="Times New Roman"/>
                  <w:color w:val="auto"/>
                  <w:sz w:val="24"/>
                  <w:szCs w:val="24"/>
                  <w:shd w:val="clear" w:color="auto" w:fill="FFFFFF"/>
                </w:rPr>
                <w:t>№ 608 від 09.06.2021</w:t>
              </w:r>
            </w:hyperlink>
          </w:p>
        </w:tc>
      </w:tr>
      <w:tr w:rsidR="002844F3" w:rsidRPr="002844F3" w:rsidTr="000A4D62">
        <w:tc>
          <w:tcPr>
            <w:tcW w:w="458" w:type="dxa"/>
          </w:tcPr>
          <w:p w:rsidR="00794928" w:rsidRPr="002844F3" w:rsidRDefault="00794928">
            <w:pPr>
              <w:rPr>
                <w:rFonts w:ascii="Times New Roman" w:hAnsi="Times New Roman" w:cs="Times New Roman"/>
                <w:sz w:val="24"/>
                <w:szCs w:val="24"/>
              </w:rPr>
            </w:pPr>
          </w:p>
        </w:tc>
        <w:tc>
          <w:tcPr>
            <w:tcW w:w="6233" w:type="dxa"/>
          </w:tcPr>
          <w:p w:rsidR="00794928" w:rsidRPr="002844F3" w:rsidRDefault="006B7618" w:rsidP="000A4D62">
            <w:pPr>
              <w:jc w:val="center"/>
              <w:rPr>
                <w:rFonts w:ascii="Times New Roman" w:hAnsi="Times New Roman" w:cs="Times New Roman"/>
                <w:sz w:val="24"/>
                <w:szCs w:val="24"/>
              </w:rPr>
            </w:pPr>
            <w:r w:rsidRPr="002844F3">
              <w:rPr>
                <w:rFonts w:ascii="Times New Roman" w:eastAsia="Times New Roman" w:hAnsi="Times New Roman" w:cs="Times New Roman"/>
                <w:sz w:val="24"/>
                <w:szCs w:val="24"/>
              </w:rPr>
              <w:t>«до 30 червня 2021 р.»</w:t>
            </w:r>
          </w:p>
        </w:tc>
        <w:tc>
          <w:tcPr>
            <w:tcW w:w="6492" w:type="dxa"/>
          </w:tcPr>
          <w:p w:rsidR="00794928" w:rsidRPr="002844F3" w:rsidRDefault="00594D99" w:rsidP="00594D99">
            <w:pPr>
              <w:pStyle w:val="a6"/>
              <w:jc w:val="both"/>
              <w:rPr>
                <w:rFonts w:ascii="Times New Roman" w:hAnsi="Times New Roman"/>
                <w:sz w:val="24"/>
                <w:szCs w:val="24"/>
              </w:rPr>
            </w:pPr>
            <w:r w:rsidRPr="002844F3">
              <w:rPr>
                <w:rFonts w:ascii="Times New Roman" w:hAnsi="Times New Roman"/>
                <w:sz w:val="24"/>
                <w:szCs w:val="24"/>
              </w:rPr>
              <w:t>«</w:t>
            </w:r>
            <w:r w:rsidR="00794928" w:rsidRPr="002844F3">
              <w:rPr>
                <w:rFonts w:ascii="Times New Roman" w:hAnsi="Times New Roman"/>
                <w:sz w:val="24"/>
                <w:szCs w:val="24"/>
              </w:rPr>
              <w:t>з 1 липня до 31 грудня 2021 р.</w:t>
            </w:r>
            <w:r w:rsidRPr="002844F3">
              <w:rPr>
                <w:rFonts w:ascii="Times New Roman" w:hAnsi="Times New Roman"/>
                <w:sz w:val="24"/>
                <w:szCs w:val="24"/>
              </w:rPr>
              <w:t>»</w:t>
            </w:r>
            <w:r w:rsidR="00794928" w:rsidRPr="002844F3">
              <w:rPr>
                <w:rFonts w:ascii="Times New Roman" w:hAnsi="Times New Roman"/>
                <w:sz w:val="24"/>
                <w:szCs w:val="24"/>
              </w:rPr>
              <w:t xml:space="preserve"> </w:t>
            </w:r>
          </w:p>
        </w:tc>
        <w:tc>
          <w:tcPr>
            <w:tcW w:w="2977" w:type="dxa"/>
          </w:tcPr>
          <w:p w:rsidR="00594D99" w:rsidRPr="002844F3" w:rsidRDefault="00594D99">
            <w:pPr>
              <w:rPr>
                <w:rFonts w:ascii="Times New Roman" w:hAnsi="Times New Roman" w:cs="Times New Roman"/>
                <w:b/>
                <w:sz w:val="24"/>
                <w:szCs w:val="24"/>
              </w:rPr>
            </w:pPr>
            <w:r w:rsidRPr="002844F3">
              <w:rPr>
                <w:rFonts w:ascii="Times New Roman" w:hAnsi="Times New Roman" w:cs="Times New Roman"/>
                <w:b/>
                <w:sz w:val="24"/>
                <w:szCs w:val="24"/>
              </w:rPr>
              <w:t xml:space="preserve">Постановою КМУ </w:t>
            </w:r>
          </w:p>
          <w:p w:rsidR="00794928" w:rsidRPr="002844F3" w:rsidRDefault="00B9595F">
            <w:pPr>
              <w:rPr>
                <w:rFonts w:ascii="Times New Roman" w:hAnsi="Times New Roman" w:cs="Times New Roman"/>
                <w:sz w:val="24"/>
                <w:szCs w:val="24"/>
              </w:rPr>
            </w:pPr>
            <w:hyperlink r:id="rId8" w:anchor="n2" w:tgtFrame="_blank" w:history="1">
              <w:r w:rsidR="00594D99" w:rsidRPr="002844F3">
                <w:rPr>
                  <w:rStyle w:val="a4"/>
                  <w:rFonts w:ascii="Times New Roman" w:hAnsi="Times New Roman" w:cs="Times New Roman"/>
                  <w:color w:val="auto"/>
                  <w:sz w:val="24"/>
                  <w:szCs w:val="24"/>
                  <w:shd w:val="clear" w:color="auto" w:fill="FFFFFF"/>
                </w:rPr>
                <w:t>№ 608 від 09.06.2021</w:t>
              </w:r>
            </w:hyperlink>
          </w:p>
        </w:tc>
      </w:tr>
      <w:tr w:rsidR="002844F3" w:rsidRPr="002844F3" w:rsidTr="000A4D62">
        <w:tc>
          <w:tcPr>
            <w:tcW w:w="458" w:type="dxa"/>
          </w:tcPr>
          <w:p w:rsidR="00794928" w:rsidRPr="002844F3" w:rsidRDefault="000A4D62">
            <w:pPr>
              <w:rPr>
                <w:rFonts w:ascii="Times New Roman" w:hAnsi="Times New Roman" w:cs="Times New Roman"/>
                <w:sz w:val="24"/>
                <w:szCs w:val="24"/>
              </w:rPr>
            </w:pPr>
            <w:r>
              <w:rPr>
                <w:rFonts w:ascii="Times New Roman" w:hAnsi="Times New Roman" w:cs="Times New Roman"/>
                <w:sz w:val="24"/>
                <w:szCs w:val="24"/>
              </w:rPr>
              <w:t>1.</w:t>
            </w:r>
          </w:p>
        </w:tc>
        <w:tc>
          <w:tcPr>
            <w:tcW w:w="6233" w:type="dxa"/>
          </w:tcPr>
          <w:p w:rsidR="00E8318C" w:rsidRPr="002844F3" w:rsidRDefault="00E8318C" w:rsidP="00E8318C">
            <w:pPr>
              <w:pStyle w:val="qowt-stl-a6"/>
              <w:shd w:val="clear" w:color="auto" w:fill="FFFFFF"/>
              <w:spacing w:before="0" w:beforeAutospacing="0" w:after="0" w:afterAutospacing="0"/>
            </w:pPr>
            <w:r w:rsidRPr="002844F3">
              <w:rPr>
                <w:b/>
              </w:rPr>
              <w:t>П 11.</w:t>
            </w:r>
            <w:r w:rsidRPr="002844F3">
              <w:t xml:space="preserve"> 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E8318C" w:rsidRPr="002844F3" w:rsidRDefault="00E8318C" w:rsidP="00E8318C">
            <w:pPr>
              <w:pStyle w:val="qowt-stl-a6"/>
              <w:shd w:val="clear" w:color="auto" w:fill="FFFFFF"/>
              <w:spacing w:before="0" w:beforeAutospacing="0" w:after="0" w:afterAutospacing="0"/>
            </w:pPr>
            <w:r w:rsidRPr="002844F3">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794928" w:rsidRPr="002844F3" w:rsidRDefault="00794928">
            <w:pPr>
              <w:rPr>
                <w:rFonts w:ascii="Times New Roman" w:hAnsi="Times New Roman" w:cs="Times New Roman"/>
                <w:sz w:val="24"/>
                <w:szCs w:val="24"/>
              </w:rPr>
            </w:pPr>
          </w:p>
        </w:tc>
        <w:tc>
          <w:tcPr>
            <w:tcW w:w="6492" w:type="dxa"/>
          </w:tcPr>
          <w:p w:rsidR="00A50257" w:rsidRPr="002844F3" w:rsidRDefault="00E8318C" w:rsidP="00A50257">
            <w:pPr>
              <w:shd w:val="clear" w:color="auto" w:fill="FFFFFF"/>
              <w:spacing w:after="125"/>
              <w:ind w:firstLine="376"/>
              <w:jc w:val="both"/>
              <w:rPr>
                <w:rFonts w:ascii="Times New Roman" w:eastAsia="Times New Roman" w:hAnsi="Times New Roman" w:cs="Times New Roman"/>
                <w:sz w:val="24"/>
                <w:szCs w:val="24"/>
              </w:rPr>
            </w:pPr>
            <w:r w:rsidRPr="002844F3">
              <w:rPr>
                <w:rFonts w:ascii="Times New Roman" w:eastAsia="Times New Roman" w:hAnsi="Times New Roman" w:cs="Times New Roman"/>
                <w:sz w:val="24"/>
                <w:szCs w:val="24"/>
              </w:rPr>
              <w:t xml:space="preserve">Добавлено: </w:t>
            </w:r>
            <w:r w:rsidR="00A50257" w:rsidRPr="002844F3">
              <w:rPr>
                <w:rFonts w:ascii="Times New Roman" w:eastAsia="Times New Roman" w:hAnsi="Times New Roman" w:cs="Times New Roman"/>
                <w:sz w:val="24"/>
                <w:szCs w:val="24"/>
              </w:rPr>
              <w:t>До такої публікації може прирівнюватися публікація у виданнях, включених до </w:t>
            </w:r>
            <w:hyperlink r:id="rId9" w:tgtFrame="_blank" w:history="1">
              <w:r w:rsidR="00A50257" w:rsidRPr="002844F3">
                <w:rPr>
                  <w:rFonts w:ascii="Times New Roman" w:eastAsia="Times New Roman" w:hAnsi="Times New Roman" w:cs="Times New Roman"/>
                  <w:sz w:val="24"/>
                  <w:szCs w:val="24"/>
                  <w:u w:val="single"/>
                </w:rPr>
                <w:t>переліку наукових фахових видань України</w:t>
              </w:r>
            </w:hyperlink>
            <w:r w:rsidR="00A50257" w:rsidRPr="002844F3">
              <w:rPr>
                <w:rFonts w:ascii="Times New Roman" w:eastAsia="Times New Roman" w:hAnsi="Times New Roman" w:cs="Times New Roman"/>
                <w:sz w:val="24"/>
                <w:szCs w:val="24"/>
              </w:rPr>
              <w:t xml:space="preserve"> з присвоєнням категорії “А”, або в закордонних виданнях, проіндексованих у базах даних </w:t>
            </w:r>
            <w:proofErr w:type="spellStart"/>
            <w:r w:rsidR="00A50257" w:rsidRPr="002844F3">
              <w:rPr>
                <w:rFonts w:ascii="Times New Roman" w:eastAsia="Times New Roman" w:hAnsi="Times New Roman" w:cs="Times New Roman"/>
                <w:sz w:val="24"/>
                <w:szCs w:val="24"/>
              </w:rPr>
              <w:t>Web</w:t>
            </w:r>
            <w:proofErr w:type="spellEnd"/>
            <w:r w:rsidR="00A50257" w:rsidRPr="002844F3">
              <w:rPr>
                <w:rFonts w:ascii="Times New Roman" w:eastAsia="Times New Roman" w:hAnsi="Times New Roman" w:cs="Times New Roman"/>
                <w:sz w:val="24"/>
                <w:szCs w:val="24"/>
              </w:rPr>
              <w:t xml:space="preserve"> </w:t>
            </w:r>
            <w:proofErr w:type="spellStart"/>
            <w:r w:rsidR="00A50257" w:rsidRPr="002844F3">
              <w:rPr>
                <w:rFonts w:ascii="Times New Roman" w:eastAsia="Times New Roman" w:hAnsi="Times New Roman" w:cs="Times New Roman"/>
                <w:sz w:val="24"/>
                <w:szCs w:val="24"/>
              </w:rPr>
              <w:t>of</w:t>
            </w:r>
            <w:proofErr w:type="spellEnd"/>
            <w:r w:rsidR="00A50257" w:rsidRPr="002844F3">
              <w:rPr>
                <w:rFonts w:ascii="Times New Roman" w:eastAsia="Times New Roman" w:hAnsi="Times New Roman" w:cs="Times New Roman"/>
                <w:sz w:val="24"/>
                <w:szCs w:val="24"/>
              </w:rPr>
              <w:t xml:space="preserve"> </w:t>
            </w:r>
            <w:proofErr w:type="spellStart"/>
            <w:r w:rsidR="00A50257" w:rsidRPr="002844F3">
              <w:rPr>
                <w:rFonts w:ascii="Times New Roman" w:eastAsia="Times New Roman" w:hAnsi="Times New Roman" w:cs="Times New Roman"/>
                <w:sz w:val="24"/>
                <w:szCs w:val="24"/>
              </w:rPr>
              <w:t>Science</w:t>
            </w:r>
            <w:proofErr w:type="spellEnd"/>
            <w:r w:rsidR="00A50257" w:rsidRPr="002844F3">
              <w:rPr>
                <w:rFonts w:ascii="Times New Roman" w:eastAsia="Times New Roman" w:hAnsi="Times New Roman" w:cs="Times New Roman"/>
                <w:sz w:val="24"/>
                <w:szCs w:val="24"/>
              </w:rPr>
              <w:t xml:space="preserve"> </w:t>
            </w:r>
            <w:proofErr w:type="spellStart"/>
            <w:r w:rsidR="00A50257" w:rsidRPr="002844F3">
              <w:rPr>
                <w:rFonts w:ascii="Times New Roman" w:eastAsia="Times New Roman" w:hAnsi="Times New Roman" w:cs="Times New Roman"/>
                <w:sz w:val="24"/>
                <w:szCs w:val="24"/>
              </w:rPr>
              <w:t>Core</w:t>
            </w:r>
            <w:proofErr w:type="spellEnd"/>
            <w:r w:rsidR="00A50257" w:rsidRPr="002844F3">
              <w:rPr>
                <w:rFonts w:ascii="Times New Roman" w:eastAsia="Times New Roman" w:hAnsi="Times New Roman" w:cs="Times New Roman"/>
                <w:sz w:val="24"/>
                <w:szCs w:val="24"/>
              </w:rPr>
              <w:t xml:space="preserve"> </w:t>
            </w:r>
            <w:proofErr w:type="spellStart"/>
            <w:r w:rsidR="00A50257" w:rsidRPr="002844F3">
              <w:rPr>
                <w:rFonts w:ascii="Times New Roman" w:eastAsia="Times New Roman" w:hAnsi="Times New Roman" w:cs="Times New Roman"/>
                <w:sz w:val="24"/>
                <w:szCs w:val="24"/>
              </w:rPr>
              <w:t>Collection</w:t>
            </w:r>
            <w:proofErr w:type="spellEnd"/>
            <w:r w:rsidR="00A50257" w:rsidRPr="002844F3">
              <w:rPr>
                <w:rFonts w:ascii="Times New Roman" w:eastAsia="Times New Roman" w:hAnsi="Times New Roman" w:cs="Times New Roman"/>
                <w:sz w:val="24"/>
                <w:szCs w:val="24"/>
              </w:rPr>
              <w:t xml:space="preserve"> та/або </w:t>
            </w:r>
            <w:proofErr w:type="spellStart"/>
            <w:r w:rsidR="00A50257" w:rsidRPr="002844F3">
              <w:rPr>
                <w:rFonts w:ascii="Times New Roman" w:eastAsia="Times New Roman" w:hAnsi="Times New Roman" w:cs="Times New Roman"/>
                <w:sz w:val="24"/>
                <w:szCs w:val="24"/>
              </w:rPr>
              <w:t>Scopus</w:t>
            </w:r>
            <w:proofErr w:type="spellEnd"/>
            <w:r w:rsidR="00A50257" w:rsidRPr="002844F3">
              <w:rPr>
                <w:rFonts w:ascii="Times New Roman" w:eastAsia="Times New Roman" w:hAnsi="Times New Roman" w:cs="Times New Roman"/>
                <w:sz w:val="24"/>
                <w:szCs w:val="24"/>
              </w:rPr>
              <w:t>;</w:t>
            </w:r>
          </w:p>
          <w:p w:rsidR="00A50257" w:rsidRPr="002844F3" w:rsidRDefault="00A50257" w:rsidP="00A50257">
            <w:pPr>
              <w:shd w:val="clear" w:color="auto" w:fill="FFFFFF"/>
              <w:spacing w:after="125"/>
              <w:ind w:firstLine="376"/>
              <w:jc w:val="both"/>
              <w:rPr>
                <w:rFonts w:ascii="Times New Roman" w:eastAsia="Times New Roman" w:hAnsi="Times New Roman" w:cs="Times New Roman"/>
                <w:sz w:val="24"/>
                <w:szCs w:val="24"/>
              </w:rPr>
            </w:pPr>
            <w:bookmarkStart w:id="0" w:name="n208"/>
            <w:bookmarkStart w:id="1" w:name="n70"/>
            <w:bookmarkEnd w:id="0"/>
            <w:bookmarkEnd w:id="1"/>
            <w:r w:rsidRPr="002844F3">
              <w:rPr>
                <w:rFonts w:ascii="Times New Roman" w:eastAsia="Times New Roman" w:hAnsi="Times New Roman" w:cs="Times New Roman"/>
                <w:sz w:val="24"/>
                <w:szCs w:val="24"/>
              </w:rPr>
              <w:t>статті в наукових виданнях, включених до </w:t>
            </w:r>
            <w:hyperlink r:id="rId10" w:tgtFrame="_blank" w:history="1">
              <w:r w:rsidRPr="002844F3">
                <w:rPr>
                  <w:rFonts w:ascii="Times New Roman" w:eastAsia="Times New Roman" w:hAnsi="Times New Roman" w:cs="Times New Roman"/>
                  <w:sz w:val="24"/>
                  <w:szCs w:val="24"/>
                  <w:u w:val="single"/>
                </w:rPr>
                <w:t>переліку наукових фахових видань України</w:t>
              </w:r>
            </w:hyperlink>
            <w:r w:rsidRPr="002844F3">
              <w:rPr>
                <w:rFonts w:ascii="Times New Roman" w:eastAsia="Times New Roman" w:hAnsi="Times New Roman" w:cs="Times New Roman"/>
                <w:sz w:val="24"/>
                <w:szCs w:val="24"/>
              </w:rPr>
              <w:t> з присвоєнням категорії “Б” (замість однієї статті може бути зараховано монографію або розділ монографії, опублікованої у співавторстві).</w:t>
            </w:r>
          </w:p>
          <w:p w:rsidR="00794928" w:rsidRPr="002844F3" w:rsidRDefault="00794928" w:rsidP="00E8318C">
            <w:pPr>
              <w:shd w:val="clear" w:color="auto" w:fill="FFFFFF"/>
              <w:spacing w:after="125"/>
              <w:ind w:firstLine="376"/>
              <w:jc w:val="both"/>
              <w:rPr>
                <w:rFonts w:ascii="Times New Roman" w:hAnsi="Times New Roman" w:cs="Times New Roman"/>
                <w:sz w:val="24"/>
                <w:szCs w:val="24"/>
              </w:rPr>
            </w:pPr>
            <w:bookmarkStart w:id="2" w:name="n209"/>
            <w:bookmarkStart w:id="3" w:name="n71"/>
            <w:bookmarkEnd w:id="2"/>
            <w:bookmarkEnd w:id="3"/>
          </w:p>
        </w:tc>
        <w:tc>
          <w:tcPr>
            <w:tcW w:w="2977" w:type="dxa"/>
          </w:tcPr>
          <w:p w:rsidR="00E8318C" w:rsidRPr="002844F3" w:rsidRDefault="00E8318C" w:rsidP="00E8318C">
            <w:pPr>
              <w:shd w:val="clear" w:color="auto" w:fill="FFFFFF"/>
              <w:spacing w:after="125"/>
              <w:ind w:firstLine="376"/>
              <w:jc w:val="both"/>
              <w:rPr>
                <w:rFonts w:ascii="Times New Roman" w:eastAsia="Times New Roman" w:hAnsi="Times New Roman" w:cs="Times New Roman"/>
                <w:i/>
                <w:iCs/>
                <w:sz w:val="24"/>
                <w:szCs w:val="24"/>
              </w:rPr>
            </w:pPr>
            <w:r w:rsidRPr="002844F3">
              <w:rPr>
                <w:rFonts w:ascii="Times New Roman" w:eastAsia="Times New Roman" w:hAnsi="Times New Roman" w:cs="Times New Roman"/>
                <w:i/>
                <w:iCs/>
                <w:sz w:val="24"/>
                <w:szCs w:val="24"/>
              </w:rPr>
              <w:t>{Абзац другий пункту 11 в редакції Постанови КМ </w:t>
            </w:r>
            <w:hyperlink r:id="rId11" w:anchor="n15" w:tgtFrame="_blank" w:history="1">
              <w:r w:rsidRPr="002844F3">
                <w:rPr>
                  <w:rFonts w:ascii="Times New Roman" w:eastAsia="Times New Roman" w:hAnsi="Times New Roman" w:cs="Times New Roman"/>
                  <w:i/>
                  <w:iCs/>
                  <w:sz w:val="24"/>
                  <w:szCs w:val="24"/>
                  <w:u w:val="single"/>
                </w:rPr>
                <w:t>№ 979 від 21.10.2020</w:t>
              </w:r>
            </w:hyperlink>
            <w:r w:rsidRPr="002844F3">
              <w:rPr>
                <w:rFonts w:ascii="Times New Roman" w:eastAsia="Times New Roman" w:hAnsi="Times New Roman" w:cs="Times New Roman"/>
                <w:i/>
                <w:iCs/>
                <w:sz w:val="24"/>
                <w:szCs w:val="24"/>
              </w:rPr>
              <w:t>}</w:t>
            </w:r>
          </w:p>
          <w:p w:rsidR="00E8318C" w:rsidRPr="002844F3" w:rsidRDefault="00E8318C" w:rsidP="00E8318C">
            <w:pPr>
              <w:shd w:val="clear" w:color="auto" w:fill="FFFFFF"/>
              <w:spacing w:after="125"/>
              <w:ind w:firstLine="376"/>
              <w:jc w:val="both"/>
              <w:rPr>
                <w:rFonts w:ascii="Times New Roman" w:eastAsia="Times New Roman" w:hAnsi="Times New Roman" w:cs="Times New Roman"/>
                <w:i/>
                <w:iCs/>
                <w:sz w:val="24"/>
                <w:szCs w:val="24"/>
              </w:rPr>
            </w:pPr>
          </w:p>
          <w:p w:rsidR="00E8318C" w:rsidRPr="002844F3" w:rsidRDefault="00E8318C" w:rsidP="00E8318C">
            <w:pPr>
              <w:shd w:val="clear" w:color="auto" w:fill="FFFFFF"/>
              <w:spacing w:after="125"/>
              <w:ind w:firstLine="376"/>
              <w:jc w:val="both"/>
              <w:rPr>
                <w:rFonts w:ascii="Times New Roman" w:eastAsia="Times New Roman" w:hAnsi="Times New Roman" w:cs="Times New Roman"/>
                <w:sz w:val="24"/>
                <w:szCs w:val="24"/>
              </w:rPr>
            </w:pPr>
            <w:r w:rsidRPr="002844F3">
              <w:rPr>
                <w:rFonts w:ascii="Times New Roman" w:eastAsia="Times New Roman" w:hAnsi="Times New Roman" w:cs="Times New Roman"/>
                <w:i/>
                <w:iCs/>
                <w:sz w:val="24"/>
                <w:szCs w:val="24"/>
              </w:rPr>
              <w:t>{Абзац третій пункту 11 в редакції Постанови КМ </w:t>
            </w:r>
            <w:hyperlink r:id="rId12" w:anchor="n15" w:tgtFrame="_blank" w:history="1">
              <w:r w:rsidRPr="002844F3">
                <w:rPr>
                  <w:rFonts w:ascii="Times New Roman" w:eastAsia="Times New Roman" w:hAnsi="Times New Roman" w:cs="Times New Roman"/>
                  <w:i/>
                  <w:iCs/>
                  <w:sz w:val="24"/>
                  <w:szCs w:val="24"/>
                  <w:u w:val="single"/>
                </w:rPr>
                <w:t>№ 979 від 21.10.2020</w:t>
              </w:r>
            </w:hyperlink>
            <w:r w:rsidRPr="002844F3">
              <w:rPr>
                <w:rFonts w:ascii="Times New Roman" w:eastAsia="Times New Roman" w:hAnsi="Times New Roman" w:cs="Times New Roman"/>
                <w:i/>
                <w:iCs/>
                <w:sz w:val="24"/>
                <w:szCs w:val="24"/>
              </w:rPr>
              <w:t>}</w:t>
            </w:r>
          </w:p>
          <w:p w:rsidR="00E8318C" w:rsidRPr="002844F3" w:rsidRDefault="00E8318C" w:rsidP="00E8318C">
            <w:pPr>
              <w:shd w:val="clear" w:color="auto" w:fill="FFFFFF"/>
              <w:spacing w:after="125"/>
              <w:ind w:firstLine="376"/>
              <w:jc w:val="both"/>
              <w:rPr>
                <w:rFonts w:ascii="Times New Roman" w:eastAsia="Times New Roman" w:hAnsi="Times New Roman" w:cs="Times New Roman"/>
                <w:sz w:val="24"/>
                <w:szCs w:val="24"/>
              </w:rPr>
            </w:pPr>
          </w:p>
          <w:p w:rsidR="00794928" w:rsidRPr="002844F3" w:rsidRDefault="00794928">
            <w:pPr>
              <w:rPr>
                <w:rFonts w:ascii="Times New Roman" w:hAnsi="Times New Roman" w:cs="Times New Roman"/>
                <w:sz w:val="24"/>
                <w:szCs w:val="24"/>
              </w:rPr>
            </w:pPr>
          </w:p>
        </w:tc>
      </w:tr>
      <w:tr w:rsidR="002844F3" w:rsidRPr="002844F3" w:rsidTr="000A4D62">
        <w:tc>
          <w:tcPr>
            <w:tcW w:w="458" w:type="dxa"/>
          </w:tcPr>
          <w:p w:rsidR="00794928" w:rsidRPr="002844F3" w:rsidRDefault="000A4D6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233" w:type="dxa"/>
          </w:tcPr>
          <w:p w:rsidR="00DD524D" w:rsidRPr="002844F3" w:rsidRDefault="00C05833">
            <w:pPr>
              <w:rPr>
                <w:rFonts w:ascii="Times New Roman" w:hAnsi="Times New Roman" w:cs="Times New Roman"/>
                <w:sz w:val="24"/>
                <w:szCs w:val="24"/>
                <w:shd w:val="clear" w:color="auto" w:fill="FFFFFF"/>
              </w:rPr>
            </w:pPr>
            <w:r w:rsidRPr="002844F3">
              <w:rPr>
                <w:rFonts w:ascii="Times New Roman" w:hAnsi="Times New Roman" w:cs="Times New Roman"/>
                <w:b/>
                <w:sz w:val="24"/>
                <w:szCs w:val="24"/>
              </w:rPr>
              <w:t>Пункт 14.</w:t>
            </w:r>
            <w:r w:rsidRPr="002844F3">
              <w:rPr>
                <w:rFonts w:ascii="Times New Roman" w:hAnsi="Times New Roman" w:cs="Times New Roman"/>
                <w:sz w:val="24"/>
                <w:szCs w:val="24"/>
              </w:rPr>
              <w:t xml:space="preserve"> </w:t>
            </w:r>
            <w:r w:rsidRPr="002844F3">
              <w:rPr>
                <w:rFonts w:ascii="Times New Roman" w:hAnsi="Times New Roman" w:cs="Times New Roman"/>
                <w:b/>
                <w:sz w:val="24"/>
                <w:szCs w:val="24"/>
                <w:shd w:val="clear" w:color="auto" w:fill="FFFFFF"/>
              </w:rPr>
              <w:t xml:space="preserve"> </w:t>
            </w:r>
            <w:r w:rsidR="00E8318C" w:rsidRPr="002844F3">
              <w:rPr>
                <w:rFonts w:ascii="Times New Roman" w:hAnsi="Times New Roman" w:cs="Times New Roman"/>
                <w:sz w:val="24"/>
                <w:szCs w:val="24"/>
                <w:shd w:val="clear" w:color="auto" w:fill="FFFFFF"/>
              </w:rPr>
              <w:t>Попередня експертиза дисертації проводиться у закладі вищої освіти (науковій установі), де здійснювалася підготовка здобувача.</w:t>
            </w:r>
          </w:p>
          <w:p w:rsidR="00DD524D" w:rsidRPr="002844F3" w:rsidRDefault="00DD524D">
            <w:pPr>
              <w:rPr>
                <w:rFonts w:ascii="Times New Roman" w:hAnsi="Times New Roman" w:cs="Times New Roman"/>
                <w:sz w:val="24"/>
                <w:szCs w:val="24"/>
                <w:shd w:val="clear" w:color="auto" w:fill="FFFFFF"/>
              </w:rPr>
            </w:pPr>
          </w:p>
          <w:p w:rsidR="00794928" w:rsidRPr="002844F3" w:rsidRDefault="00E8318C">
            <w:pPr>
              <w:rPr>
                <w:rFonts w:ascii="Times New Roman" w:hAnsi="Times New Roman" w:cs="Times New Roman"/>
                <w:sz w:val="24"/>
                <w:szCs w:val="24"/>
              </w:rPr>
            </w:pPr>
            <w:r w:rsidRPr="002844F3">
              <w:rPr>
                <w:rFonts w:ascii="Times New Roman" w:hAnsi="Times New Roman" w:cs="Times New Roman"/>
                <w:sz w:val="24"/>
                <w:szCs w:val="24"/>
                <w:shd w:val="clear" w:color="auto" w:fill="FFFFFF"/>
              </w:rPr>
              <w:t xml:space="preserve">Заклад вищої освіти (наукова установа) </w:t>
            </w:r>
            <w:r w:rsidRPr="002844F3">
              <w:rPr>
                <w:rFonts w:ascii="Times New Roman" w:hAnsi="Times New Roman" w:cs="Times New Roman"/>
                <w:b/>
                <w:sz w:val="24"/>
                <w:szCs w:val="24"/>
                <w:shd w:val="clear" w:color="auto" w:fill="FFFFFF"/>
              </w:rPr>
              <w:t xml:space="preserve">за дорученням МОН </w:t>
            </w:r>
            <w:r w:rsidRPr="002844F3">
              <w:rPr>
                <w:rFonts w:ascii="Times New Roman" w:hAnsi="Times New Roman" w:cs="Times New Roman"/>
                <w:sz w:val="24"/>
                <w:szCs w:val="24"/>
                <w:shd w:val="clear" w:color="auto" w:fill="FFFFFF"/>
              </w:rPr>
              <w:t>може проводити попередню експертизу дисертації здобувача, підготовка якого здійснювалася в іншому закладі вищої освіти (науковій установі).</w:t>
            </w:r>
          </w:p>
        </w:tc>
        <w:tc>
          <w:tcPr>
            <w:tcW w:w="6492" w:type="dxa"/>
          </w:tcPr>
          <w:p w:rsidR="00C05833" w:rsidRPr="002844F3" w:rsidRDefault="00C05833" w:rsidP="00C05833">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b/>
                <w:sz w:val="24"/>
                <w:szCs w:val="24"/>
              </w:rPr>
              <w:t>Пункт 14.</w:t>
            </w:r>
            <w:r w:rsidRPr="002844F3">
              <w:rPr>
                <w:rFonts w:ascii="Times New Roman" w:hAnsi="Times New Roman" w:cs="Times New Roman"/>
                <w:sz w:val="24"/>
                <w:szCs w:val="24"/>
              </w:rPr>
              <w:t xml:space="preserve"> Попередня експертиза дисертації проводиться, </w:t>
            </w:r>
            <w:r w:rsidRPr="002844F3">
              <w:rPr>
                <w:rFonts w:ascii="Times New Roman" w:hAnsi="Times New Roman" w:cs="Times New Roman"/>
                <w:b/>
                <w:sz w:val="24"/>
                <w:szCs w:val="24"/>
              </w:rPr>
              <w:t>як правило,</w:t>
            </w:r>
            <w:r w:rsidRPr="002844F3">
              <w:rPr>
                <w:rFonts w:ascii="Times New Roman" w:hAnsi="Times New Roman" w:cs="Times New Roman"/>
                <w:sz w:val="24"/>
                <w:szCs w:val="24"/>
              </w:rPr>
              <w:t xml:space="preserve"> у закладі вищої освіти (науковій установі), де здійснювалася підготовка здобувача.</w:t>
            </w:r>
          </w:p>
          <w:p w:rsidR="00794928" w:rsidRPr="002844F3" w:rsidRDefault="00794928" w:rsidP="00C05833">
            <w:pPr>
              <w:shd w:val="clear" w:color="auto" w:fill="FFFFFF"/>
              <w:spacing w:after="125"/>
              <w:ind w:firstLine="376"/>
              <w:jc w:val="both"/>
              <w:rPr>
                <w:rFonts w:ascii="Times New Roman" w:hAnsi="Times New Roman" w:cs="Times New Roman"/>
                <w:sz w:val="24"/>
                <w:szCs w:val="24"/>
              </w:rPr>
            </w:pPr>
            <w:bookmarkStart w:id="4" w:name="n210"/>
            <w:bookmarkEnd w:id="4"/>
          </w:p>
        </w:tc>
        <w:tc>
          <w:tcPr>
            <w:tcW w:w="2977" w:type="dxa"/>
          </w:tcPr>
          <w:p w:rsidR="00C05833" w:rsidRPr="002844F3" w:rsidRDefault="00C05833" w:rsidP="00C05833">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{Абзац перший пункту 14 в редакції Постанови КМ </w:t>
            </w:r>
            <w:hyperlink r:id="rId13" w:anchor="n19"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794928" w:rsidRPr="002844F3" w:rsidRDefault="00794928">
            <w:pPr>
              <w:rPr>
                <w:rFonts w:ascii="Times New Roman" w:hAnsi="Times New Roman" w:cs="Times New Roman"/>
                <w:sz w:val="24"/>
                <w:szCs w:val="24"/>
              </w:rPr>
            </w:pPr>
          </w:p>
        </w:tc>
      </w:tr>
      <w:tr w:rsidR="002844F3" w:rsidRPr="002844F3" w:rsidTr="000A4D62">
        <w:tc>
          <w:tcPr>
            <w:tcW w:w="458" w:type="dxa"/>
          </w:tcPr>
          <w:p w:rsidR="00794928" w:rsidRPr="002844F3" w:rsidRDefault="000A4D62">
            <w:pPr>
              <w:rPr>
                <w:rFonts w:ascii="Times New Roman" w:hAnsi="Times New Roman" w:cs="Times New Roman"/>
                <w:sz w:val="24"/>
                <w:szCs w:val="24"/>
              </w:rPr>
            </w:pPr>
            <w:r>
              <w:rPr>
                <w:rFonts w:ascii="Times New Roman" w:hAnsi="Times New Roman" w:cs="Times New Roman"/>
                <w:sz w:val="24"/>
                <w:szCs w:val="24"/>
              </w:rPr>
              <w:t>3.</w:t>
            </w:r>
          </w:p>
        </w:tc>
        <w:tc>
          <w:tcPr>
            <w:tcW w:w="6233" w:type="dxa"/>
          </w:tcPr>
          <w:p w:rsidR="00C05833" w:rsidRPr="002844F3" w:rsidRDefault="00476FEC" w:rsidP="00C05833">
            <w:pPr>
              <w:pStyle w:val="qowt-stl-a6"/>
              <w:spacing w:before="0" w:beforeAutospacing="0" w:after="0" w:afterAutospacing="0"/>
            </w:pPr>
            <w:r w:rsidRPr="002844F3">
              <w:rPr>
                <w:b/>
              </w:rPr>
              <w:t>Пункт 14.</w:t>
            </w:r>
            <w:r w:rsidRPr="002844F3">
              <w:t xml:space="preserve"> </w:t>
            </w:r>
            <w:r w:rsidRPr="002844F3">
              <w:rPr>
                <w:b/>
                <w:shd w:val="clear" w:color="auto" w:fill="FFFFFF"/>
              </w:rPr>
              <w:t xml:space="preserve"> </w:t>
            </w:r>
            <w:r w:rsidR="00C05833" w:rsidRPr="002844F3">
              <w:t xml:space="preserve">Для проведення такої експертизи здобувач звертається з письмовою заявою на ім’я голови вченої ради закладу вищої освіти (наукової установи) щодо проведення </w:t>
            </w:r>
          </w:p>
          <w:p w:rsidR="00C05833" w:rsidRPr="002844F3" w:rsidRDefault="00C05833" w:rsidP="00C05833">
            <w:pPr>
              <w:pStyle w:val="x-scope"/>
              <w:spacing w:before="0" w:beforeAutospacing="0" w:after="0" w:afterAutospacing="0"/>
            </w:pPr>
            <w:r w:rsidRPr="002844F3">
              <w:t>попередньої експертизи дисертації та надання висновку про наукову новизну, теоретичне та практичне значення результатів дисертації.</w:t>
            </w:r>
          </w:p>
          <w:p w:rsidR="00794928" w:rsidRPr="002844F3" w:rsidRDefault="00794928">
            <w:pPr>
              <w:rPr>
                <w:rFonts w:ascii="Times New Roman" w:hAnsi="Times New Roman" w:cs="Times New Roman"/>
                <w:sz w:val="24"/>
                <w:szCs w:val="24"/>
              </w:rPr>
            </w:pPr>
          </w:p>
        </w:tc>
        <w:tc>
          <w:tcPr>
            <w:tcW w:w="6492" w:type="dxa"/>
          </w:tcPr>
          <w:p w:rsidR="00C05833" w:rsidRPr="002844F3" w:rsidRDefault="00476FEC" w:rsidP="00C05833">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b/>
                <w:sz w:val="24"/>
                <w:szCs w:val="24"/>
              </w:rPr>
              <w:t>Пункт 14.</w:t>
            </w:r>
            <w:r w:rsidRPr="002844F3">
              <w:rPr>
                <w:rFonts w:ascii="Times New Roman" w:hAnsi="Times New Roman" w:cs="Times New Roman"/>
                <w:sz w:val="24"/>
                <w:szCs w:val="24"/>
              </w:rPr>
              <w:t xml:space="preserve"> </w:t>
            </w:r>
            <w:r w:rsidRPr="002844F3">
              <w:rPr>
                <w:rFonts w:ascii="Times New Roman" w:hAnsi="Times New Roman" w:cs="Times New Roman"/>
                <w:b/>
                <w:sz w:val="24"/>
                <w:szCs w:val="24"/>
                <w:shd w:val="clear" w:color="auto" w:fill="FFFFFF"/>
              </w:rPr>
              <w:t xml:space="preserve"> </w:t>
            </w:r>
            <w:r w:rsidR="00C05833" w:rsidRPr="002844F3">
              <w:rPr>
                <w:rFonts w:ascii="Times New Roman" w:hAnsi="Times New Roman" w:cs="Times New Roman"/>
                <w:sz w:val="24"/>
                <w:szCs w:val="24"/>
              </w:rPr>
              <w:t xml:space="preserve">Для проведення попередньої експертизи здобувач звертається із письмовою заявою на ім’я голови вченої ради закладу вищої освіти (наукової установи), </w:t>
            </w:r>
            <w:r w:rsidR="00C05833" w:rsidRPr="002844F3">
              <w:rPr>
                <w:rFonts w:ascii="Times New Roman" w:hAnsi="Times New Roman" w:cs="Times New Roman"/>
                <w:b/>
                <w:sz w:val="24"/>
                <w:szCs w:val="24"/>
              </w:rPr>
              <w:t>де здійснювалася підготовка здобувача,</w:t>
            </w:r>
            <w:r w:rsidR="00C05833" w:rsidRPr="002844F3">
              <w:rPr>
                <w:rFonts w:ascii="Times New Roman" w:hAnsi="Times New Roman" w:cs="Times New Roman"/>
                <w:sz w:val="24"/>
                <w:szCs w:val="24"/>
              </w:rPr>
              <w:t xml:space="preserve"> про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rsidR="00794928" w:rsidRPr="002844F3" w:rsidRDefault="00794928" w:rsidP="00C05833">
            <w:pPr>
              <w:shd w:val="clear" w:color="auto" w:fill="FFFFFF"/>
              <w:spacing w:after="125"/>
              <w:ind w:firstLine="376"/>
              <w:jc w:val="both"/>
              <w:rPr>
                <w:rFonts w:ascii="Times New Roman" w:hAnsi="Times New Roman" w:cs="Times New Roman"/>
                <w:sz w:val="24"/>
                <w:szCs w:val="24"/>
              </w:rPr>
            </w:pPr>
            <w:bookmarkStart w:id="5" w:name="n211"/>
            <w:bookmarkEnd w:id="5"/>
          </w:p>
        </w:tc>
        <w:tc>
          <w:tcPr>
            <w:tcW w:w="2977" w:type="dxa"/>
          </w:tcPr>
          <w:p w:rsidR="00C05833" w:rsidRPr="002844F3" w:rsidRDefault="00C05833" w:rsidP="00C05833">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{Абзац другий пункту 14 в редакції Постанови КМ </w:t>
            </w:r>
            <w:hyperlink r:id="rId14" w:anchor="n19"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794928" w:rsidRPr="002844F3" w:rsidRDefault="00794928">
            <w:pPr>
              <w:rPr>
                <w:rFonts w:ascii="Times New Roman" w:hAnsi="Times New Roman" w:cs="Times New Roman"/>
                <w:sz w:val="24"/>
                <w:szCs w:val="24"/>
              </w:rPr>
            </w:pPr>
          </w:p>
        </w:tc>
      </w:tr>
      <w:tr w:rsidR="002844F3" w:rsidRPr="002844F3" w:rsidTr="000A4D62">
        <w:tc>
          <w:tcPr>
            <w:tcW w:w="458" w:type="dxa"/>
          </w:tcPr>
          <w:p w:rsidR="00794928" w:rsidRPr="002844F3" w:rsidRDefault="000A4D62">
            <w:pPr>
              <w:rPr>
                <w:rFonts w:ascii="Times New Roman" w:hAnsi="Times New Roman" w:cs="Times New Roman"/>
                <w:sz w:val="24"/>
                <w:szCs w:val="24"/>
              </w:rPr>
            </w:pPr>
            <w:r>
              <w:rPr>
                <w:rFonts w:ascii="Times New Roman" w:hAnsi="Times New Roman" w:cs="Times New Roman"/>
                <w:sz w:val="24"/>
                <w:szCs w:val="24"/>
              </w:rPr>
              <w:t>4.</w:t>
            </w:r>
          </w:p>
        </w:tc>
        <w:tc>
          <w:tcPr>
            <w:tcW w:w="6233" w:type="dxa"/>
          </w:tcPr>
          <w:p w:rsidR="00794928" w:rsidRPr="002844F3" w:rsidRDefault="00476FEC">
            <w:pPr>
              <w:rPr>
                <w:rFonts w:ascii="Times New Roman" w:hAnsi="Times New Roman" w:cs="Times New Roman"/>
                <w:sz w:val="24"/>
                <w:szCs w:val="24"/>
                <w:shd w:val="clear" w:color="auto" w:fill="FFFFFF"/>
              </w:rPr>
            </w:pPr>
            <w:r w:rsidRPr="002844F3">
              <w:rPr>
                <w:rFonts w:ascii="Times New Roman" w:hAnsi="Times New Roman" w:cs="Times New Roman"/>
                <w:b/>
                <w:sz w:val="24"/>
                <w:szCs w:val="24"/>
              </w:rPr>
              <w:t>Пункт 14.</w:t>
            </w:r>
            <w:r w:rsidR="00F50CAD" w:rsidRPr="002844F3">
              <w:rPr>
                <w:rFonts w:ascii="Times New Roman" w:hAnsi="Times New Roman" w:cs="Times New Roman"/>
                <w:b/>
                <w:sz w:val="24"/>
                <w:szCs w:val="24"/>
              </w:rPr>
              <w:t xml:space="preserve"> Абзац перший</w:t>
            </w:r>
            <w:r w:rsidR="00F50CAD" w:rsidRPr="002844F3">
              <w:rPr>
                <w:rFonts w:ascii="Times New Roman" w:hAnsi="Times New Roman" w:cs="Times New Roman"/>
                <w:sz w:val="24"/>
                <w:szCs w:val="24"/>
                <w:shd w:val="clear" w:color="auto" w:fill="FFFFFF"/>
              </w:rPr>
              <w:t xml:space="preserve">. Заклад вищої освіти (наукова установа) </w:t>
            </w:r>
            <w:r w:rsidR="00F50CAD" w:rsidRPr="002844F3">
              <w:rPr>
                <w:rFonts w:ascii="Times New Roman" w:hAnsi="Times New Roman" w:cs="Times New Roman"/>
                <w:b/>
                <w:sz w:val="24"/>
                <w:szCs w:val="24"/>
                <w:shd w:val="clear" w:color="auto" w:fill="FFFFFF"/>
              </w:rPr>
              <w:t>за дорученням МОН</w:t>
            </w:r>
            <w:r w:rsidR="00F50CAD" w:rsidRPr="002844F3">
              <w:rPr>
                <w:rFonts w:ascii="Times New Roman" w:hAnsi="Times New Roman" w:cs="Times New Roman"/>
                <w:sz w:val="24"/>
                <w:szCs w:val="24"/>
                <w:shd w:val="clear" w:color="auto" w:fill="FFFFFF"/>
              </w:rPr>
              <w:t xml:space="preserve"> може проводити попередню експертизу дисертації здобувача, підготовка якого здійснювалася в іншому закладі вищої освіти (науковій установі).</w:t>
            </w:r>
          </w:p>
          <w:p w:rsidR="004A256F" w:rsidRPr="002844F3" w:rsidRDefault="004A256F">
            <w:pPr>
              <w:rPr>
                <w:rFonts w:ascii="Times New Roman" w:hAnsi="Times New Roman" w:cs="Times New Roman"/>
                <w:sz w:val="24"/>
                <w:szCs w:val="24"/>
                <w:shd w:val="clear" w:color="auto" w:fill="FFFFFF"/>
              </w:rPr>
            </w:pPr>
          </w:p>
          <w:p w:rsidR="004A256F" w:rsidRPr="002844F3" w:rsidRDefault="004A256F" w:rsidP="003D0C53">
            <w:pPr>
              <w:jc w:val="both"/>
              <w:rPr>
                <w:rFonts w:ascii="Times New Roman" w:hAnsi="Times New Roman" w:cs="Times New Roman"/>
                <w:sz w:val="24"/>
                <w:szCs w:val="24"/>
              </w:rPr>
            </w:pPr>
          </w:p>
        </w:tc>
        <w:tc>
          <w:tcPr>
            <w:tcW w:w="6492" w:type="dxa"/>
          </w:tcPr>
          <w:p w:rsidR="003D0C53" w:rsidRPr="002844F3" w:rsidRDefault="00476FEC" w:rsidP="00476FEC">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b/>
                <w:sz w:val="24"/>
                <w:szCs w:val="24"/>
              </w:rPr>
              <w:t>Пункт 14.</w:t>
            </w:r>
            <w:r w:rsidR="00DD524D" w:rsidRPr="002844F3">
              <w:rPr>
                <w:rFonts w:ascii="Times New Roman" w:hAnsi="Times New Roman" w:cs="Times New Roman"/>
                <w:b/>
                <w:sz w:val="24"/>
                <w:szCs w:val="24"/>
              </w:rPr>
              <w:t xml:space="preserve"> Абзац третій.</w:t>
            </w:r>
            <w:r w:rsidRPr="002844F3">
              <w:rPr>
                <w:rFonts w:ascii="Times New Roman" w:hAnsi="Times New Roman" w:cs="Times New Roman"/>
                <w:sz w:val="24"/>
                <w:szCs w:val="24"/>
              </w:rPr>
              <w:t xml:space="preserve"> Якщо заклад вищої освіти (наукова установа), де здійснювалася підготовка здобувача, не може провести попередню експертизу дисертації здобувача, такий заклад (наукова установа) </w:t>
            </w:r>
            <w:r w:rsidRPr="002844F3">
              <w:rPr>
                <w:rFonts w:ascii="Times New Roman" w:hAnsi="Times New Roman" w:cs="Times New Roman"/>
                <w:b/>
                <w:sz w:val="24"/>
                <w:szCs w:val="24"/>
              </w:rPr>
              <w:t>надсилає звернення до іншого закладу вищої освіти (наукової установи) із проханням розглянути заяву здобувача про проведення попередньої експертизи дисертації.</w:t>
            </w:r>
            <w:r w:rsidRPr="002844F3">
              <w:rPr>
                <w:rFonts w:ascii="Times New Roman" w:hAnsi="Times New Roman" w:cs="Times New Roman"/>
                <w:sz w:val="24"/>
                <w:szCs w:val="24"/>
              </w:rPr>
              <w:t xml:space="preserve"> </w:t>
            </w:r>
          </w:p>
          <w:p w:rsidR="00476FEC" w:rsidRPr="002844F3" w:rsidRDefault="00476FEC" w:rsidP="00476FEC">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sz w:val="24"/>
                <w:szCs w:val="24"/>
              </w:rPr>
              <w:t>У такому разі здобувач звертається із письмовою заявою на ім’я голови вченої ради зазначеного закладу вищої освіти (наукової установи) про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rsidR="00794928" w:rsidRDefault="00794928" w:rsidP="00476FEC">
            <w:pPr>
              <w:shd w:val="clear" w:color="auto" w:fill="FFFFFF"/>
              <w:spacing w:after="125"/>
              <w:ind w:firstLine="376"/>
              <w:jc w:val="both"/>
              <w:rPr>
                <w:rFonts w:ascii="Times New Roman" w:hAnsi="Times New Roman" w:cs="Times New Roman"/>
                <w:sz w:val="24"/>
                <w:szCs w:val="24"/>
              </w:rPr>
            </w:pPr>
            <w:bookmarkStart w:id="6" w:name="n212"/>
            <w:bookmarkEnd w:id="6"/>
          </w:p>
          <w:p w:rsidR="000A4D62" w:rsidRPr="002844F3" w:rsidRDefault="000A4D62" w:rsidP="00476FEC">
            <w:pPr>
              <w:shd w:val="clear" w:color="auto" w:fill="FFFFFF"/>
              <w:spacing w:after="125"/>
              <w:ind w:firstLine="376"/>
              <w:jc w:val="both"/>
              <w:rPr>
                <w:rFonts w:ascii="Times New Roman" w:hAnsi="Times New Roman" w:cs="Times New Roman"/>
                <w:sz w:val="24"/>
                <w:szCs w:val="24"/>
              </w:rPr>
            </w:pPr>
          </w:p>
        </w:tc>
        <w:tc>
          <w:tcPr>
            <w:tcW w:w="2977" w:type="dxa"/>
          </w:tcPr>
          <w:p w:rsidR="00476FEC" w:rsidRPr="002844F3" w:rsidRDefault="00476FEC" w:rsidP="00476FEC">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lastRenderedPageBreak/>
              <w:t>{Абзац третій пункту 14 в редакції Постанови КМ </w:t>
            </w:r>
            <w:hyperlink r:id="rId15" w:anchor="n19"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794928" w:rsidRPr="002844F3" w:rsidRDefault="00794928">
            <w:pPr>
              <w:rPr>
                <w:rFonts w:ascii="Times New Roman" w:hAnsi="Times New Roman" w:cs="Times New Roman"/>
                <w:sz w:val="24"/>
                <w:szCs w:val="24"/>
              </w:rPr>
            </w:pPr>
          </w:p>
        </w:tc>
      </w:tr>
      <w:tr w:rsidR="002844F3" w:rsidRPr="002844F3" w:rsidTr="000A4D62">
        <w:tc>
          <w:tcPr>
            <w:tcW w:w="458" w:type="dxa"/>
          </w:tcPr>
          <w:p w:rsidR="00794928" w:rsidRPr="002844F3" w:rsidRDefault="000A4D6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233" w:type="dxa"/>
          </w:tcPr>
          <w:p w:rsidR="005161C0" w:rsidRPr="002844F3" w:rsidRDefault="005161C0" w:rsidP="005161C0">
            <w:pPr>
              <w:pStyle w:val="qowt-stl-a6"/>
              <w:spacing w:before="0" w:beforeAutospacing="0" w:after="0" w:afterAutospacing="0"/>
            </w:pPr>
            <w:r w:rsidRPr="002844F3">
              <w:rPr>
                <w:b/>
              </w:rPr>
              <w:t xml:space="preserve">Пункт 14. </w:t>
            </w:r>
            <w:r w:rsidRPr="002844F3">
              <w:t xml:space="preserve">Для проведення такої експертизи здобувач звертається з письмовою заявою на ім’я голови вченої ради закладу вищої освіти (наукової установи) щодо проведення </w:t>
            </w:r>
          </w:p>
          <w:p w:rsidR="005161C0" w:rsidRPr="002844F3" w:rsidRDefault="005161C0" w:rsidP="005161C0">
            <w:pPr>
              <w:pStyle w:val="x-scope"/>
              <w:spacing w:before="0" w:beforeAutospacing="0" w:after="0" w:afterAutospacing="0"/>
            </w:pPr>
            <w:r w:rsidRPr="002844F3">
              <w:t>попередньої експертизи дисертації та надання висновку про наукову новизну, теоретичне та практичне значення результатів дисертації.</w:t>
            </w:r>
          </w:p>
          <w:p w:rsidR="00794928" w:rsidRPr="002844F3" w:rsidRDefault="00794928">
            <w:pPr>
              <w:rPr>
                <w:rFonts w:ascii="Times New Roman" w:hAnsi="Times New Roman" w:cs="Times New Roman"/>
                <w:sz w:val="24"/>
                <w:szCs w:val="24"/>
              </w:rPr>
            </w:pPr>
          </w:p>
        </w:tc>
        <w:tc>
          <w:tcPr>
            <w:tcW w:w="6492" w:type="dxa"/>
          </w:tcPr>
          <w:p w:rsidR="00476FEC" w:rsidRPr="002844F3" w:rsidRDefault="00F50CAD" w:rsidP="00476FEC">
            <w:pPr>
              <w:shd w:val="clear" w:color="auto" w:fill="FFFFFF"/>
              <w:spacing w:after="125"/>
              <w:ind w:firstLine="376"/>
              <w:jc w:val="both"/>
              <w:rPr>
                <w:rFonts w:ascii="Times New Roman" w:hAnsi="Times New Roman" w:cs="Times New Roman"/>
                <w:b/>
                <w:sz w:val="24"/>
                <w:szCs w:val="24"/>
              </w:rPr>
            </w:pPr>
            <w:r w:rsidRPr="002844F3">
              <w:rPr>
                <w:rFonts w:ascii="Times New Roman" w:hAnsi="Times New Roman" w:cs="Times New Roman"/>
                <w:b/>
                <w:sz w:val="24"/>
                <w:szCs w:val="24"/>
              </w:rPr>
              <w:t xml:space="preserve">Пункт 14. </w:t>
            </w:r>
            <w:r w:rsidR="00476FEC" w:rsidRPr="002844F3">
              <w:rPr>
                <w:rFonts w:ascii="Times New Roman" w:hAnsi="Times New Roman" w:cs="Times New Roman"/>
                <w:sz w:val="24"/>
                <w:szCs w:val="24"/>
              </w:rPr>
              <w:t xml:space="preserve">Заява здобувача передається до структурного підрозділу (кафедри, відділу, лабораторії) закладу вищої освіти (наукової установи), де здійснювалася підготовка здобувача, </w:t>
            </w:r>
            <w:r w:rsidR="00476FEC" w:rsidRPr="002844F3">
              <w:rPr>
                <w:rFonts w:ascii="Times New Roman" w:hAnsi="Times New Roman" w:cs="Times New Roman"/>
                <w:b/>
                <w:sz w:val="24"/>
                <w:szCs w:val="24"/>
              </w:rPr>
              <w:t>або до структурного підрозділу іншого закладу вищої освіти</w:t>
            </w:r>
            <w:r w:rsidR="00476FEC" w:rsidRPr="002844F3">
              <w:rPr>
                <w:rFonts w:ascii="Times New Roman" w:hAnsi="Times New Roman" w:cs="Times New Roman"/>
                <w:sz w:val="24"/>
                <w:szCs w:val="24"/>
              </w:rPr>
              <w:t xml:space="preserve"> </w:t>
            </w:r>
            <w:r w:rsidR="00476FEC" w:rsidRPr="002844F3">
              <w:rPr>
                <w:rFonts w:ascii="Times New Roman" w:hAnsi="Times New Roman" w:cs="Times New Roman"/>
                <w:b/>
                <w:sz w:val="24"/>
                <w:szCs w:val="24"/>
              </w:rPr>
              <w:t>(наукової установи), визначеного для проведення попередньої експертизи дисертації.</w:t>
            </w:r>
          </w:p>
          <w:p w:rsidR="00794928" w:rsidRPr="002844F3" w:rsidRDefault="00794928" w:rsidP="00476FEC">
            <w:pPr>
              <w:shd w:val="clear" w:color="auto" w:fill="FFFFFF"/>
              <w:spacing w:after="125"/>
              <w:ind w:firstLine="376"/>
              <w:jc w:val="both"/>
              <w:rPr>
                <w:rFonts w:ascii="Times New Roman" w:hAnsi="Times New Roman" w:cs="Times New Roman"/>
                <w:sz w:val="24"/>
                <w:szCs w:val="24"/>
              </w:rPr>
            </w:pPr>
            <w:bookmarkStart w:id="7" w:name="n213"/>
            <w:bookmarkEnd w:id="7"/>
          </w:p>
        </w:tc>
        <w:tc>
          <w:tcPr>
            <w:tcW w:w="2977" w:type="dxa"/>
          </w:tcPr>
          <w:p w:rsidR="00476FEC" w:rsidRPr="002844F3" w:rsidRDefault="00476FEC" w:rsidP="00476FEC">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{Абзац четвертий пункту 14 в редакції Постанови КМ </w:t>
            </w:r>
            <w:hyperlink r:id="rId16" w:anchor="n19"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794928" w:rsidRPr="002844F3" w:rsidRDefault="00794928">
            <w:pPr>
              <w:rPr>
                <w:rFonts w:ascii="Times New Roman" w:hAnsi="Times New Roman" w:cs="Times New Roman"/>
                <w:sz w:val="24"/>
                <w:szCs w:val="24"/>
              </w:rPr>
            </w:pPr>
          </w:p>
        </w:tc>
      </w:tr>
      <w:tr w:rsidR="002844F3" w:rsidRPr="002844F3" w:rsidTr="000A4D62">
        <w:tc>
          <w:tcPr>
            <w:tcW w:w="458" w:type="dxa"/>
          </w:tcPr>
          <w:p w:rsidR="004A256F" w:rsidRPr="002844F3" w:rsidRDefault="000A4D62" w:rsidP="004A256F">
            <w:pPr>
              <w:rPr>
                <w:rFonts w:ascii="Times New Roman" w:hAnsi="Times New Roman" w:cs="Times New Roman"/>
                <w:sz w:val="24"/>
                <w:szCs w:val="24"/>
              </w:rPr>
            </w:pPr>
            <w:r>
              <w:rPr>
                <w:rFonts w:ascii="Times New Roman" w:hAnsi="Times New Roman" w:cs="Times New Roman"/>
                <w:sz w:val="24"/>
                <w:szCs w:val="24"/>
              </w:rPr>
              <w:t>6.</w:t>
            </w:r>
          </w:p>
        </w:tc>
        <w:tc>
          <w:tcPr>
            <w:tcW w:w="6233" w:type="dxa"/>
          </w:tcPr>
          <w:p w:rsidR="004A256F" w:rsidRPr="002844F3" w:rsidRDefault="003D0C53" w:rsidP="004A256F">
            <w:pPr>
              <w:rPr>
                <w:rFonts w:ascii="Times New Roman" w:hAnsi="Times New Roman" w:cs="Times New Roman"/>
                <w:sz w:val="24"/>
                <w:szCs w:val="24"/>
              </w:rPr>
            </w:pPr>
            <w:r w:rsidRPr="002844F3">
              <w:rPr>
                <w:rFonts w:ascii="Times New Roman" w:hAnsi="Times New Roman" w:cs="Times New Roman"/>
                <w:b/>
                <w:sz w:val="24"/>
                <w:szCs w:val="24"/>
              </w:rPr>
              <w:t xml:space="preserve">Пункт 14. </w:t>
            </w:r>
            <w:r w:rsidRPr="002844F3">
              <w:rPr>
                <w:rFonts w:ascii="Times New Roman" w:hAnsi="Times New Roman" w:cs="Times New Roman"/>
                <w:sz w:val="24"/>
                <w:szCs w:val="24"/>
              </w:rPr>
              <w:t>Д</w:t>
            </w:r>
            <w:r w:rsidR="004A256F" w:rsidRPr="002844F3">
              <w:rPr>
                <w:rFonts w:ascii="Times New Roman" w:hAnsi="Times New Roman" w:cs="Times New Roman"/>
                <w:sz w:val="24"/>
                <w:szCs w:val="24"/>
              </w:rPr>
              <w:t>оповнено</w:t>
            </w:r>
          </w:p>
        </w:tc>
        <w:tc>
          <w:tcPr>
            <w:tcW w:w="6492"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b/>
                <w:sz w:val="24"/>
                <w:szCs w:val="24"/>
              </w:rPr>
              <w:t>Пункт 14. Структурний підрозділ,</w:t>
            </w:r>
            <w:r w:rsidRPr="002844F3">
              <w:rPr>
                <w:rFonts w:ascii="Times New Roman" w:hAnsi="Times New Roman" w:cs="Times New Roman"/>
                <w:sz w:val="24"/>
                <w:szCs w:val="24"/>
              </w:rPr>
              <w:t xml:space="preserve"> де буде проводитися попередня експертиза дисертації, </w:t>
            </w:r>
            <w:r w:rsidRPr="002844F3">
              <w:rPr>
                <w:rFonts w:ascii="Times New Roman" w:hAnsi="Times New Roman" w:cs="Times New Roman"/>
                <w:b/>
                <w:sz w:val="24"/>
                <w:szCs w:val="24"/>
              </w:rPr>
              <w:t xml:space="preserve">подає пропозиції вченій раді </w:t>
            </w:r>
            <w:r w:rsidRPr="002844F3">
              <w:rPr>
                <w:rFonts w:ascii="Times New Roman" w:hAnsi="Times New Roman" w:cs="Times New Roman"/>
                <w:sz w:val="24"/>
                <w:szCs w:val="24"/>
              </w:rPr>
              <w:t xml:space="preserve">закладу вищої освіти (наукової установи) щодо призначення </w:t>
            </w:r>
            <w:r w:rsidRPr="002844F3">
              <w:rPr>
                <w:rFonts w:ascii="Times New Roman" w:hAnsi="Times New Roman" w:cs="Times New Roman"/>
                <w:b/>
                <w:sz w:val="24"/>
                <w:szCs w:val="24"/>
              </w:rPr>
              <w:t>двох рецензентів,</w:t>
            </w:r>
            <w:r w:rsidRPr="002844F3">
              <w:rPr>
                <w:rFonts w:ascii="Times New Roman" w:hAnsi="Times New Roman" w:cs="Times New Roman"/>
                <w:sz w:val="24"/>
                <w:szCs w:val="24"/>
              </w:rPr>
              <w:t xml:space="preserve"> кандидатури яких пропонуються до складу ради.</w:t>
            </w:r>
          </w:p>
          <w:p w:rsidR="004A256F" w:rsidRPr="002844F3" w:rsidRDefault="004A256F" w:rsidP="004A256F">
            <w:pPr>
              <w:shd w:val="clear" w:color="auto" w:fill="FFFFFF"/>
              <w:spacing w:after="125"/>
              <w:ind w:firstLine="376"/>
              <w:jc w:val="both"/>
              <w:rPr>
                <w:rFonts w:ascii="Times New Roman" w:hAnsi="Times New Roman" w:cs="Times New Roman"/>
                <w:sz w:val="24"/>
                <w:szCs w:val="24"/>
              </w:rPr>
            </w:pPr>
            <w:bookmarkStart w:id="8" w:name="n216"/>
            <w:bookmarkEnd w:id="8"/>
          </w:p>
        </w:tc>
        <w:tc>
          <w:tcPr>
            <w:tcW w:w="2977"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{Абзац пункту 14 в редакції Постанови КМ </w:t>
            </w:r>
            <w:hyperlink r:id="rId17" w:anchor="n19"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4A256F" w:rsidRPr="002844F3" w:rsidRDefault="004A256F" w:rsidP="004A256F">
            <w:pPr>
              <w:rPr>
                <w:rFonts w:ascii="Times New Roman" w:hAnsi="Times New Roman" w:cs="Times New Roman"/>
                <w:sz w:val="24"/>
                <w:szCs w:val="24"/>
              </w:rPr>
            </w:pPr>
          </w:p>
        </w:tc>
      </w:tr>
      <w:tr w:rsidR="002844F3" w:rsidRPr="002844F3" w:rsidTr="000A4D62">
        <w:tc>
          <w:tcPr>
            <w:tcW w:w="458" w:type="dxa"/>
          </w:tcPr>
          <w:p w:rsidR="004A256F" w:rsidRPr="002844F3" w:rsidRDefault="000A4D62" w:rsidP="004A256F">
            <w:pPr>
              <w:rPr>
                <w:rFonts w:ascii="Times New Roman" w:hAnsi="Times New Roman" w:cs="Times New Roman"/>
                <w:sz w:val="24"/>
                <w:szCs w:val="24"/>
              </w:rPr>
            </w:pPr>
            <w:r>
              <w:rPr>
                <w:rFonts w:ascii="Times New Roman" w:hAnsi="Times New Roman" w:cs="Times New Roman"/>
                <w:sz w:val="24"/>
                <w:szCs w:val="24"/>
              </w:rPr>
              <w:t>7.</w:t>
            </w:r>
          </w:p>
        </w:tc>
        <w:tc>
          <w:tcPr>
            <w:tcW w:w="6233" w:type="dxa"/>
          </w:tcPr>
          <w:p w:rsidR="004A256F" w:rsidRPr="002844F3" w:rsidRDefault="003D0C53" w:rsidP="004A256F">
            <w:pPr>
              <w:rPr>
                <w:rFonts w:ascii="Times New Roman" w:hAnsi="Times New Roman" w:cs="Times New Roman"/>
                <w:sz w:val="24"/>
                <w:szCs w:val="24"/>
              </w:rPr>
            </w:pPr>
            <w:r w:rsidRPr="002844F3">
              <w:rPr>
                <w:rFonts w:ascii="Times New Roman" w:hAnsi="Times New Roman" w:cs="Times New Roman"/>
                <w:b/>
                <w:sz w:val="24"/>
                <w:szCs w:val="24"/>
              </w:rPr>
              <w:t xml:space="preserve">Пункт 14. </w:t>
            </w:r>
            <w:r w:rsidR="004A256F" w:rsidRPr="002844F3">
              <w:rPr>
                <w:rFonts w:ascii="Times New Roman" w:hAnsi="Times New Roman" w:cs="Times New Roman"/>
                <w:sz w:val="24"/>
                <w:szCs w:val="24"/>
              </w:rPr>
              <w:t>Доповнено</w:t>
            </w:r>
            <w:r w:rsidRPr="002844F3">
              <w:rPr>
                <w:rFonts w:ascii="Times New Roman" w:hAnsi="Times New Roman" w:cs="Times New Roman"/>
                <w:sz w:val="24"/>
                <w:szCs w:val="24"/>
              </w:rPr>
              <w:t xml:space="preserve"> </w:t>
            </w:r>
          </w:p>
        </w:tc>
        <w:tc>
          <w:tcPr>
            <w:tcW w:w="6492" w:type="dxa"/>
          </w:tcPr>
          <w:p w:rsidR="004A256F" w:rsidRPr="002844F3" w:rsidRDefault="004A256F" w:rsidP="004A256F">
            <w:pPr>
              <w:shd w:val="clear" w:color="auto" w:fill="FFFFFF"/>
              <w:spacing w:after="125"/>
              <w:ind w:firstLine="376"/>
              <w:jc w:val="both"/>
              <w:rPr>
                <w:rFonts w:ascii="Times New Roman" w:hAnsi="Times New Roman" w:cs="Times New Roman"/>
                <w:b/>
                <w:sz w:val="24"/>
                <w:szCs w:val="24"/>
              </w:rPr>
            </w:pPr>
            <w:r w:rsidRPr="002844F3">
              <w:rPr>
                <w:rFonts w:ascii="Times New Roman" w:hAnsi="Times New Roman" w:cs="Times New Roman"/>
                <w:b/>
                <w:sz w:val="24"/>
                <w:szCs w:val="24"/>
              </w:rPr>
              <w:t xml:space="preserve">Пункт 14. </w:t>
            </w:r>
            <w:r w:rsidRPr="002844F3">
              <w:rPr>
                <w:rFonts w:ascii="Times New Roman" w:hAnsi="Times New Roman" w:cs="Times New Roman"/>
                <w:sz w:val="24"/>
                <w:szCs w:val="24"/>
              </w:rPr>
              <w:t xml:space="preserve">Здобувач із поважних причин (за станом здоров’я, за сімейними обставинами) за власною заявою має право на проведення попередньої експертизи дисертації, надання висновку про наукову новизну, теоретичне та практичне значення результатів дисертації та проведення захисту дисертації в раді протягом </w:t>
            </w:r>
            <w:r w:rsidRPr="002844F3">
              <w:rPr>
                <w:rFonts w:ascii="Times New Roman" w:hAnsi="Times New Roman" w:cs="Times New Roman"/>
                <w:b/>
                <w:sz w:val="24"/>
                <w:szCs w:val="24"/>
              </w:rPr>
              <w:t>шести місяців після відрахування з аспірантури.</w:t>
            </w:r>
          </w:p>
          <w:p w:rsidR="004A256F" w:rsidRPr="002844F3" w:rsidRDefault="004A256F" w:rsidP="004A256F">
            <w:pPr>
              <w:shd w:val="clear" w:color="auto" w:fill="FFFFFF"/>
              <w:spacing w:after="125"/>
              <w:ind w:firstLine="376"/>
              <w:jc w:val="both"/>
              <w:rPr>
                <w:rFonts w:ascii="Times New Roman" w:hAnsi="Times New Roman" w:cs="Times New Roman"/>
                <w:sz w:val="24"/>
                <w:szCs w:val="24"/>
              </w:rPr>
            </w:pPr>
            <w:bookmarkStart w:id="9" w:name="n218"/>
            <w:bookmarkEnd w:id="9"/>
          </w:p>
        </w:tc>
        <w:tc>
          <w:tcPr>
            <w:tcW w:w="2977"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 xml:space="preserve">{Пункт 14 </w:t>
            </w:r>
            <w:r w:rsidRPr="002844F3">
              <w:rPr>
                <w:rFonts w:ascii="Times New Roman" w:hAnsi="Times New Roman" w:cs="Times New Roman"/>
                <w:b/>
                <w:i/>
                <w:iCs/>
                <w:sz w:val="24"/>
                <w:szCs w:val="24"/>
              </w:rPr>
              <w:t xml:space="preserve">доповнено </w:t>
            </w:r>
            <w:r w:rsidRPr="002844F3">
              <w:rPr>
                <w:rFonts w:ascii="Times New Roman" w:hAnsi="Times New Roman" w:cs="Times New Roman"/>
                <w:i/>
                <w:iCs/>
                <w:sz w:val="24"/>
                <w:szCs w:val="24"/>
              </w:rPr>
              <w:t>абзацом згідно з Постановою КМ </w:t>
            </w:r>
            <w:hyperlink r:id="rId18" w:anchor="n27"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4A256F" w:rsidRPr="002844F3" w:rsidRDefault="004A256F" w:rsidP="004A256F">
            <w:pPr>
              <w:rPr>
                <w:rFonts w:ascii="Times New Roman" w:hAnsi="Times New Roman" w:cs="Times New Roman"/>
                <w:sz w:val="24"/>
                <w:szCs w:val="24"/>
              </w:rPr>
            </w:pPr>
          </w:p>
        </w:tc>
      </w:tr>
      <w:tr w:rsidR="002844F3" w:rsidRPr="002844F3" w:rsidTr="000A4D62">
        <w:tc>
          <w:tcPr>
            <w:tcW w:w="458" w:type="dxa"/>
          </w:tcPr>
          <w:p w:rsidR="004A256F" w:rsidRPr="002844F3" w:rsidRDefault="000A4D62" w:rsidP="004A256F">
            <w:pPr>
              <w:rPr>
                <w:rFonts w:ascii="Times New Roman" w:hAnsi="Times New Roman" w:cs="Times New Roman"/>
                <w:sz w:val="24"/>
                <w:szCs w:val="24"/>
              </w:rPr>
            </w:pPr>
            <w:r>
              <w:rPr>
                <w:rFonts w:ascii="Times New Roman" w:hAnsi="Times New Roman" w:cs="Times New Roman"/>
                <w:sz w:val="24"/>
                <w:szCs w:val="24"/>
              </w:rPr>
              <w:t>8.</w:t>
            </w:r>
          </w:p>
        </w:tc>
        <w:tc>
          <w:tcPr>
            <w:tcW w:w="6233" w:type="dxa"/>
          </w:tcPr>
          <w:p w:rsidR="004A256F" w:rsidRPr="002844F3" w:rsidRDefault="003D0C53" w:rsidP="004A256F">
            <w:pPr>
              <w:rPr>
                <w:rFonts w:ascii="Times New Roman" w:hAnsi="Times New Roman" w:cs="Times New Roman"/>
                <w:sz w:val="24"/>
                <w:szCs w:val="24"/>
              </w:rPr>
            </w:pPr>
            <w:r w:rsidRPr="002844F3">
              <w:rPr>
                <w:rFonts w:ascii="Times New Roman" w:hAnsi="Times New Roman" w:cs="Times New Roman"/>
                <w:b/>
                <w:sz w:val="24"/>
                <w:szCs w:val="24"/>
              </w:rPr>
              <w:t xml:space="preserve">Пункт 14. </w:t>
            </w:r>
            <w:r w:rsidRPr="002844F3">
              <w:rPr>
                <w:rFonts w:ascii="Times New Roman" w:hAnsi="Times New Roman" w:cs="Times New Roman"/>
                <w:sz w:val="24"/>
                <w:szCs w:val="24"/>
              </w:rPr>
              <w:t xml:space="preserve">Доповнено </w:t>
            </w:r>
          </w:p>
        </w:tc>
        <w:tc>
          <w:tcPr>
            <w:tcW w:w="6492"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b/>
                <w:sz w:val="24"/>
                <w:szCs w:val="24"/>
              </w:rPr>
              <w:t>Пункт 15.</w:t>
            </w:r>
            <w:r w:rsidRPr="002844F3">
              <w:rPr>
                <w:rFonts w:ascii="Times New Roman" w:hAnsi="Times New Roman" w:cs="Times New Roman"/>
                <w:sz w:val="24"/>
                <w:szCs w:val="24"/>
              </w:rPr>
              <w:t xml:space="preserve"> Структурний підрозділ, де проводилася попередня експертиза дисертації, подає пропозиції вченій раді закладу вищої освіти (наукової установи) для формування складу ради відповідно до вимог </w:t>
            </w:r>
            <w:hyperlink r:id="rId19" w:anchor="n41" w:history="1">
              <w:r w:rsidRPr="002844F3">
                <w:rPr>
                  <w:rFonts w:ascii="Times New Roman" w:hAnsi="Times New Roman" w:cs="Times New Roman"/>
                  <w:sz w:val="24"/>
                  <w:szCs w:val="24"/>
                  <w:u w:val="single"/>
                </w:rPr>
                <w:t>пунктів 6</w:t>
              </w:r>
            </w:hyperlink>
            <w:r w:rsidRPr="002844F3">
              <w:rPr>
                <w:rFonts w:ascii="Times New Roman" w:hAnsi="Times New Roman" w:cs="Times New Roman"/>
                <w:sz w:val="24"/>
                <w:szCs w:val="24"/>
              </w:rPr>
              <w:t> і </w:t>
            </w:r>
            <w:hyperlink r:id="rId20" w:anchor="n57" w:history="1">
              <w:r w:rsidRPr="002844F3">
                <w:rPr>
                  <w:rFonts w:ascii="Times New Roman" w:hAnsi="Times New Roman" w:cs="Times New Roman"/>
                  <w:sz w:val="24"/>
                  <w:szCs w:val="24"/>
                  <w:u w:val="single"/>
                </w:rPr>
                <w:t>7</w:t>
              </w:r>
            </w:hyperlink>
            <w:r w:rsidRPr="002844F3">
              <w:rPr>
                <w:rFonts w:ascii="Times New Roman" w:hAnsi="Times New Roman" w:cs="Times New Roman"/>
                <w:sz w:val="24"/>
                <w:szCs w:val="24"/>
              </w:rPr>
              <w:t> цього Порядку.</w:t>
            </w:r>
          </w:p>
          <w:p w:rsidR="004A256F" w:rsidRPr="002844F3" w:rsidRDefault="004A256F" w:rsidP="004A256F">
            <w:pPr>
              <w:shd w:val="clear" w:color="auto" w:fill="FFFFFF"/>
              <w:spacing w:after="125"/>
              <w:ind w:firstLine="376"/>
              <w:jc w:val="both"/>
              <w:rPr>
                <w:rFonts w:ascii="Times New Roman" w:hAnsi="Times New Roman" w:cs="Times New Roman"/>
                <w:sz w:val="24"/>
                <w:szCs w:val="24"/>
              </w:rPr>
            </w:pPr>
            <w:bookmarkStart w:id="10" w:name="n220"/>
            <w:bookmarkEnd w:id="10"/>
          </w:p>
        </w:tc>
        <w:tc>
          <w:tcPr>
            <w:tcW w:w="2977"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{Пункт 15 в редакції Постанови КМ </w:t>
            </w:r>
            <w:hyperlink r:id="rId21" w:anchor="n29"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4A256F" w:rsidRPr="002844F3" w:rsidRDefault="004A256F" w:rsidP="004A256F">
            <w:pPr>
              <w:rPr>
                <w:rFonts w:ascii="Times New Roman" w:hAnsi="Times New Roman" w:cs="Times New Roman"/>
                <w:sz w:val="24"/>
                <w:szCs w:val="24"/>
              </w:rPr>
            </w:pPr>
          </w:p>
        </w:tc>
      </w:tr>
      <w:tr w:rsidR="002844F3" w:rsidRPr="002844F3" w:rsidTr="000A4D62">
        <w:tc>
          <w:tcPr>
            <w:tcW w:w="458" w:type="dxa"/>
          </w:tcPr>
          <w:p w:rsidR="004A256F" w:rsidRPr="002844F3" w:rsidRDefault="000A4D62" w:rsidP="004A256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6233" w:type="dxa"/>
          </w:tcPr>
          <w:p w:rsidR="004A256F" w:rsidRPr="002844F3" w:rsidRDefault="004A256F" w:rsidP="004A256F">
            <w:pPr>
              <w:rPr>
                <w:rFonts w:ascii="Times New Roman" w:hAnsi="Times New Roman" w:cs="Times New Roman"/>
                <w:sz w:val="24"/>
                <w:szCs w:val="24"/>
              </w:rPr>
            </w:pPr>
            <w:r w:rsidRPr="002844F3">
              <w:rPr>
                <w:rFonts w:ascii="Times New Roman" w:hAnsi="Times New Roman" w:cs="Times New Roman"/>
                <w:b/>
                <w:sz w:val="24"/>
                <w:szCs w:val="24"/>
              </w:rPr>
              <w:t>Пункт 21.</w:t>
            </w:r>
            <w:r w:rsidRPr="002844F3">
              <w:rPr>
                <w:rFonts w:ascii="Times New Roman" w:hAnsi="Times New Roman" w:cs="Times New Roman"/>
                <w:sz w:val="24"/>
                <w:szCs w:val="24"/>
              </w:rPr>
              <w:t xml:space="preserve"> </w:t>
            </w:r>
            <w:r w:rsidRPr="002844F3">
              <w:rPr>
                <w:rFonts w:ascii="Times New Roman" w:hAnsi="Times New Roman" w:cs="Times New Roman"/>
                <w:sz w:val="24"/>
                <w:szCs w:val="24"/>
                <w:shd w:val="clear" w:color="auto" w:fill="FFFFFF"/>
              </w:rPr>
              <w:t xml:space="preserve">Публічний захист дисертації проводиться на засіданні ради. </w:t>
            </w:r>
          </w:p>
        </w:tc>
        <w:tc>
          <w:tcPr>
            <w:tcW w:w="6492"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b/>
                <w:sz w:val="24"/>
                <w:szCs w:val="24"/>
              </w:rPr>
              <w:t>Пункт 21.</w:t>
            </w:r>
            <w:r w:rsidRPr="002844F3">
              <w:rPr>
                <w:rFonts w:ascii="Times New Roman" w:hAnsi="Times New Roman" w:cs="Times New Roman"/>
                <w:sz w:val="24"/>
                <w:szCs w:val="24"/>
              </w:rPr>
              <w:t xml:space="preserve">   Публічний захист дисертації проводиться на засіданні ради (</w:t>
            </w:r>
            <w:r w:rsidRPr="002844F3">
              <w:rPr>
                <w:rFonts w:ascii="Times New Roman" w:hAnsi="Times New Roman" w:cs="Times New Roman"/>
                <w:b/>
                <w:sz w:val="24"/>
                <w:szCs w:val="24"/>
              </w:rPr>
              <w:t xml:space="preserve">із можливістю використання засобів </w:t>
            </w:r>
            <w:proofErr w:type="spellStart"/>
            <w:r w:rsidRPr="002844F3">
              <w:rPr>
                <w:rFonts w:ascii="Times New Roman" w:hAnsi="Times New Roman" w:cs="Times New Roman"/>
                <w:b/>
                <w:sz w:val="24"/>
                <w:szCs w:val="24"/>
              </w:rPr>
              <w:t>відеозв’язку</w:t>
            </w:r>
            <w:proofErr w:type="spellEnd"/>
            <w:r w:rsidRPr="002844F3">
              <w:rPr>
                <w:rFonts w:ascii="Times New Roman" w:hAnsi="Times New Roman" w:cs="Times New Roman"/>
                <w:b/>
                <w:sz w:val="24"/>
                <w:szCs w:val="24"/>
              </w:rPr>
              <w:t xml:space="preserve"> в режимі реального часу).</w:t>
            </w:r>
            <w:r w:rsidRPr="002844F3">
              <w:rPr>
                <w:rFonts w:ascii="Times New Roman" w:hAnsi="Times New Roman" w:cs="Times New Roman"/>
                <w:sz w:val="24"/>
                <w:szCs w:val="24"/>
              </w:rPr>
              <w:t xml:space="preserve"> </w:t>
            </w:r>
            <w:bookmarkStart w:id="11" w:name="n223"/>
            <w:bookmarkEnd w:id="11"/>
          </w:p>
        </w:tc>
        <w:tc>
          <w:tcPr>
            <w:tcW w:w="2977"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{Абзац перший пункту 21 із змінами, внесеними згідно з Постановою КМ </w:t>
            </w:r>
            <w:hyperlink r:id="rId22" w:anchor="n33"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4A256F" w:rsidRPr="002844F3" w:rsidRDefault="004A256F" w:rsidP="004A256F">
            <w:pPr>
              <w:rPr>
                <w:rFonts w:ascii="Times New Roman" w:hAnsi="Times New Roman" w:cs="Times New Roman"/>
                <w:sz w:val="24"/>
                <w:szCs w:val="24"/>
              </w:rPr>
            </w:pPr>
          </w:p>
        </w:tc>
      </w:tr>
      <w:tr w:rsidR="002844F3" w:rsidRPr="002844F3" w:rsidTr="000A4D62">
        <w:tc>
          <w:tcPr>
            <w:tcW w:w="458" w:type="dxa"/>
          </w:tcPr>
          <w:p w:rsidR="004A256F" w:rsidRPr="002844F3" w:rsidRDefault="000A4D62" w:rsidP="004A256F">
            <w:pPr>
              <w:rPr>
                <w:rFonts w:ascii="Times New Roman" w:hAnsi="Times New Roman" w:cs="Times New Roman"/>
                <w:sz w:val="24"/>
                <w:szCs w:val="24"/>
              </w:rPr>
            </w:pPr>
            <w:r>
              <w:rPr>
                <w:rFonts w:ascii="Times New Roman" w:hAnsi="Times New Roman" w:cs="Times New Roman"/>
                <w:sz w:val="24"/>
                <w:szCs w:val="24"/>
              </w:rPr>
              <w:t>10.</w:t>
            </w:r>
          </w:p>
        </w:tc>
        <w:tc>
          <w:tcPr>
            <w:tcW w:w="6233" w:type="dxa"/>
          </w:tcPr>
          <w:p w:rsidR="004A256F" w:rsidRPr="002844F3" w:rsidRDefault="004A256F" w:rsidP="004A256F">
            <w:pPr>
              <w:rPr>
                <w:rFonts w:ascii="Times New Roman" w:hAnsi="Times New Roman" w:cs="Times New Roman"/>
                <w:sz w:val="24"/>
                <w:szCs w:val="24"/>
              </w:rPr>
            </w:pPr>
            <w:r w:rsidRPr="002844F3">
              <w:rPr>
                <w:rFonts w:ascii="Times New Roman" w:hAnsi="Times New Roman" w:cs="Times New Roman"/>
                <w:b/>
                <w:sz w:val="24"/>
                <w:szCs w:val="24"/>
              </w:rPr>
              <w:t>Пункт 22.</w:t>
            </w:r>
            <w:r w:rsidRPr="002844F3">
              <w:rPr>
                <w:rFonts w:ascii="Times New Roman" w:hAnsi="Times New Roman" w:cs="Times New Roman"/>
                <w:sz w:val="24"/>
                <w:szCs w:val="24"/>
              </w:rPr>
              <w:t xml:space="preserve"> </w:t>
            </w:r>
            <w:r w:rsidRPr="002844F3">
              <w:rPr>
                <w:rFonts w:ascii="Times New Roman" w:hAnsi="Times New Roman" w:cs="Times New Roman"/>
                <w:sz w:val="24"/>
                <w:szCs w:val="24"/>
                <w:shd w:val="clear" w:color="auto" w:fill="FFFFFF"/>
              </w:rPr>
              <w:t xml:space="preserve">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w:t>
            </w:r>
            <w:proofErr w:type="spellStart"/>
            <w:r w:rsidRPr="002844F3">
              <w:rPr>
                <w:rFonts w:ascii="Times New Roman" w:hAnsi="Times New Roman" w:cs="Times New Roman"/>
                <w:sz w:val="24"/>
                <w:szCs w:val="24"/>
                <w:shd w:val="clear" w:color="auto" w:fill="FFFFFF"/>
              </w:rPr>
              <w:t>відеозв’язку</w:t>
            </w:r>
            <w:proofErr w:type="spellEnd"/>
            <w:r w:rsidRPr="002844F3">
              <w:rPr>
                <w:rFonts w:ascii="Times New Roman" w:hAnsi="Times New Roman" w:cs="Times New Roman"/>
                <w:sz w:val="24"/>
                <w:szCs w:val="24"/>
                <w:shd w:val="clear" w:color="auto" w:fill="FFFFFF"/>
              </w:rPr>
              <w:t xml:space="preserve"> його голос зараховується за результатами відкритого голосування);</w:t>
            </w:r>
          </w:p>
        </w:tc>
        <w:tc>
          <w:tcPr>
            <w:tcW w:w="6492" w:type="dxa"/>
          </w:tcPr>
          <w:p w:rsidR="004A256F" w:rsidRPr="002844F3" w:rsidRDefault="004A256F" w:rsidP="004A256F">
            <w:pPr>
              <w:shd w:val="clear" w:color="auto" w:fill="FFFFFF"/>
              <w:spacing w:after="125"/>
              <w:ind w:firstLine="376"/>
              <w:jc w:val="both"/>
              <w:rPr>
                <w:rFonts w:ascii="Times New Roman" w:hAnsi="Times New Roman" w:cs="Times New Roman"/>
                <w:b/>
                <w:sz w:val="24"/>
                <w:szCs w:val="24"/>
              </w:rPr>
            </w:pPr>
            <w:r w:rsidRPr="002844F3">
              <w:rPr>
                <w:rFonts w:ascii="Times New Roman" w:hAnsi="Times New Roman" w:cs="Times New Roman"/>
                <w:b/>
                <w:sz w:val="24"/>
                <w:szCs w:val="24"/>
              </w:rPr>
              <w:t>Пункт 22.</w:t>
            </w:r>
            <w:r w:rsidRPr="002844F3">
              <w:rPr>
                <w:rFonts w:ascii="Times New Roman" w:hAnsi="Times New Roman" w:cs="Times New Roman"/>
                <w:sz w:val="24"/>
                <w:szCs w:val="24"/>
              </w:rPr>
              <w:t xml:space="preserve"> Проводиться таємне голосування щодо присудження здобувачеві ступеня доктора філософії </w:t>
            </w:r>
            <w:r w:rsidRPr="002844F3">
              <w:rPr>
                <w:rFonts w:ascii="Times New Roman" w:hAnsi="Times New Roman" w:cs="Times New Roman"/>
                <w:b/>
                <w:sz w:val="24"/>
                <w:szCs w:val="24"/>
              </w:rPr>
              <w:t xml:space="preserve">(якщо засідання ради проводиться з використанням засобів </w:t>
            </w:r>
            <w:proofErr w:type="spellStart"/>
            <w:r w:rsidRPr="002844F3">
              <w:rPr>
                <w:rFonts w:ascii="Times New Roman" w:hAnsi="Times New Roman" w:cs="Times New Roman"/>
                <w:b/>
                <w:sz w:val="24"/>
                <w:szCs w:val="24"/>
              </w:rPr>
              <w:t>відеозв’язку</w:t>
            </w:r>
            <w:proofErr w:type="spellEnd"/>
            <w:r w:rsidRPr="002844F3">
              <w:rPr>
                <w:rFonts w:ascii="Times New Roman" w:hAnsi="Times New Roman" w:cs="Times New Roman"/>
                <w:b/>
                <w:sz w:val="24"/>
                <w:szCs w:val="24"/>
              </w:rPr>
              <w:t xml:space="preserve"> в режимі реального часу або в разі участі в засіданні одного із опонентів з використанням засобів </w:t>
            </w:r>
            <w:proofErr w:type="spellStart"/>
            <w:r w:rsidRPr="002844F3">
              <w:rPr>
                <w:rFonts w:ascii="Times New Roman" w:hAnsi="Times New Roman" w:cs="Times New Roman"/>
                <w:b/>
                <w:sz w:val="24"/>
                <w:szCs w:val="24"/>
              </w:rPr>
              <w:t>відеозв’язку</w:t>
            </w:r>
            <w:proofErr w:type="spellEnd"/>
            <w:r w:rsidRPr="002844F3">
              <w:rPr>
                <w:rFonts w:ascii="Times New Roman" w:hAnsi="Times New Roman" w:cs="Times New Roman"/>
                <w:b/>
                <w:sz w:val="24"/>
                <w:szCs w:val="24"/>
              </w:rPr>
              <w:t>, таємне голосування проводиться з використанням програмного забезпечення (засобу), що забезпечує анонімність та ідентифікацію учасників такого голосування. Програмне забезпечення (засіб) для проведення таємного голосування застосовується за рішенням ради);</w:t>
            </w:r>
          </w:p>
          <w:p w:rsidR="004A256F" w:rsidRPr="002844F3" w:rsidRDefault="004A256F" w:rsidP="004A256F">
            <w:pPr>
              <w:shd w:val="clear" w:color="auto" w:fill="FFFFFF"/>
              <w:spacing w:after="125"/>
              <w:ind w:firstLine="376"/>
              <w:jc w:val="both"/>
              <w:rPr>
                <w:rFonts w:ascii="Times New Roman" w:hAnsi="Times New Roman" w:cs="Times New Roman"/>
                <w:sz w:val="24"/>
                <w:szCs w:val="24"/>
              </w:rPr>
            </w:pPr>
            <w:bookmarkStart w:id="12" w:name="n224"/>
            <w:bookmarkEnd w:id="12"/>
          </w:p>
        </w:tc>
        <w:tc>
          <w:tcPr>
            <w:tcW w:w="2977"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{Абзац сьомий пункту 22 в редакції Постанови КМ </w:t>
            </w:r>
            <w:hyperlink r:id="rId23" w:anchor="n34"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4A256F" w:rsidRPr="002844F3" w:rsidRDefault="004A256F" w:rsidP="004A256F">
            <w:pPr>
              <w:rPr>
                <w:rFonts w:ascii="Times New Roman" w:hAnsi="Times New Roman" w:cs="Times New Roman"/>
                <w:sz w:val="24"/>
                <w:szCs w:val="24"/>
              </w:rPr>
            </w:pPr>
          </w:p>
        </w:tc>
      </w:tr>
      <w:tr w:rsidR="002844F3" w:rsidRPr="002844F3" w:rsidTr="000A4D62">
        <w:tc>
          <w:tcPr>
            <w:tcW w:w="458" w:type="dxa"/>
          </w:tcPr>
          <w:p w:rsidR="004A256F" w:rsidRPr="002844F3" w:rsidRDefault="000A4D62" w:rsidP="004A256F">
            <w:pPr>
              <w:rPr>
                <w:rFonts w:ascii="Times New Roman" w:hAnsi="Times New Roman" w:cs="Times New Roman"/>
                <w:sz w:val="24"/>
                <w:szCs w:val="24"/>
              </w:rPr>
            </w:pPr>
            <w:r>
              <w:rPr>
                <w:rFonts w:ascii="Times New Roman" w:hAnsi="Times New Roman" w:cs="Times New Roman"/>
                <w:sz w:val="24"/>
                <w:szCs w:val="24"/>
              </w:rPr>
              <w:t>11.</w:t>
            </w:r>
          </w:p>
        </w:tc>
        <w:tc>
          <w:tcPr>
            <w:tcW w:w="6233" w:type="dxa"/>
          </w:tcPr>
          <w:p w:rsidR="004A256F" w:rsidRPr="002844F3" w:rsidRDefault="004A256F" w:rsidP="00B9595F">
            <w:pPr>
              <w:shd w:val="clear" w:color="auto" w:fill="FFFFFF"/>
              <w:spacing w:after="125"/>
              <w:jc w:val="both"/>
              <w:rPr>
                <w:rFonts w:ascii="Times New Roman" w:hAnsi="Times New Roman" w:cs="Times New Roman"/>
                <w:b/>
                <w:sz w:val="24"/>
                <w:szCs w:val="24"/>
              </w:rPr>
            </w:pPr>
            <w:bookmarkStart w:id="13" w:name="_GoBack"/>
            <w:bookmarkEnd w:id="13"/>
            <w:r w:rsidRPr="002844F3">
              <w:rPr>
                <w:rFonts w:ascii="Times New Roman" w:hAnsi="Times New Roman" w:cs="Times New Roman"/>
                <w:b/>
                <w:sz w:val="24"/>
                <w:szCs w:val="24"/>
              </w:rPr>
              <w:t xml:space="preserve">Пункт 27. </w:t>
            </w:r>
          </w:p>
          <w:p w:rsidR="004A256F" w:rsidRPr="002844F3" w:rsidRDefault="004A256F" w:rsidP="004A256F">
            <w:pPr>
              <w:rPr>
                <w:rFonts w:ascii="Times New Roman" w:hAnsi="Times New Roman" w:cs="Times New Roman"/>
                <w:sz w:val="24"/>
                <w:szCs w:val="24"/>
              </w:rPr>
            </w:pPr>
            <w:r w:rsidRPr="002844F3">
              <w:rPr>
                <w:rFonts w:ascii="Times New Roman" w:hAnsi="Times New Roman" w:cs="Times New Roman"/>
                <w:sz w:val="24"/>
                <w:szCs w:val="24"/>
                <w:shd w:val="clear" w:color="auto" w:fill="FFFFFF"/>
              </w:rPr>
              <w:t xml:space="preserve">9) копії документа про передачу друкованого примірника дисертації до Національної бібліотеки імені В.І. Вернадського Національної академії наук та електронного примірника до Національного </w:t>
            </w:r>
            <w:proofErr w:type="spellStart"/>
            <w:r w:rsidRPr="002844F3">
              <w:rPr>
                <w:rFonts w:ascii="Times New Roman" w:hAnsi="Times New Roman" w:cs="Times New Roman"/>
                <w:sz w:val="24"/>
                <w:szCs w:val="24"/>
                <w:shd w:val="clear" w:color="auto" w:fill="FFFFFF"/>
              </w:rPr>
              <w:t>репозитарію</w:t>
            </w:r>
            <w:proofErr w:type="spellEnd"/>
            <w:r w:rsidRPr="002844F3">
              <w:rPr>
                <w:rFonts w:ascii="Times New Roman" w:hAnsi="Times New Roman" w:cs="Times New Roman"/>
                <w:sz w:val="24"/>
                <w:szCs w:val="24"/>
                <w:shd w:val="clear" w:color="auto" w:fill="FFFFFF"/>
              </w:rPr>
              <w:t xml:space="preserve"> академічних текстів або Державної наукової установи «Український інститут науково-технічної експертизи та інформації»;</w:t>
            </w:r>
          </w:p>
        </w:tc>
        <w:tc>
          <w:tcPr>
            <w:tcW w:w="6492" w:type="dxa"/>
          </w:tcPr>
          <w:p w:rsidR="004A256F" w:rsidRPr="002844F3" w:rsidRDefault="004A256F" w:rsidP="004A256F">
            <w:pPr>
              <w:shd w:val="clear" w:color="auto" w:fill="FFFFFF"/>
              <w:spacing w:after="125"/>
              <w:ind w:firstLine="376"/>
              <w:jc w:val="both"/>
              <w:rPr>
                <w:rFonts w:ascii="Times New Roman" w:hAnsi="Times New Roman" w:cs="Times New Roman"/>
                <w:b/>
                <w:sz w:val="24"/>
                <w:szCs w:val="24"/>
              </w:rPr>
            </w:pPr>
            <w:r w:rsidRPr="002844F3">
              <w:rPr>
                <w:rFonts w:ascii="Times New Roman" w:hAnsi="Times New Roman" w:cs="Times New Roman"/>
                <w:b/>
                <w:sz w:val="24"/>
                <w:szCs w:val="24"/>
              </w:rPr>
              <w:t xml:space="preserve">Пункт 27. </w:t>
            </w:r>
          </w:p>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sz w:val="24"/>
                <w:szCs w:val="24"/>
              </w:rPr>
              <w:t xml:space="preserve">9) копії документа про передачу електронного примірника до Національного </w:t>
            </w:r>
            <w:proofErr w:type="spellStart"/>
            <w:r w:rsidRPr="002844F3">
              <w:rPr>
                <w:rFonts w:ascii="Times New Roman" w:hAnsi="Times New Roman" w:cs="Times New Roman"/>
                <w:sz w:val="24"/>
                <w:szCs w:val="24"/>
              </w:rPr>
              <w:t>репозитарію</w:t>
            </w:r>
            <w:proofErr w:type="spellEnd"/>
            <w:r w:rsidRPr="002844F3">
              <w:rPr>
                <w:rFonts w:ascii="Times New Roman" w:hAnsi="Times New Roman" w:cs="Times New Roman"/>
                <w:sz w:val="24"/>
                <w:szCs w:val="24"/>
              </w:rPr>
              <w:t xml:space="preserve"> академічних текстів або Державної наукової установи “Український інститут науково-технічної експертизи та інформації”;</w:t>
            </w:r>
          </w:p>
          <w:p w:rsidR="004A256F" w:rsidRPr="002844F3" w:rsidRDefault="004A256F" w:rsidP="004A256F">
            <w:pPr>
              <w:shd w:val="clear" w:color="auto" w:fill="FFFFFF"/>
              <w:spacing w:after="125"/>
              <w:ind w:firstLine="376"/>
              <w:jc w:val="both"/>
              <w:rPr>
                <w:rFonts w:ascii="Times New Roman" w:hAnsi="Times New Roman" w:cs="Times New Roman"/>
                <w:b/>
                <w:sz w:val="24"/>
                <w:szCs w:val="24"/>
              </w:rPr>
            </w:pPr>
            <w:bookmarkStart w:id="14" w:name="n225"/>
            <w:bookmarkEnd w:id="14"/>
          </w:p>
        </w:tc>
        <w:tc>
          <w:tcPr>
            <w:tcW w:w="2977" w:type="dxa"/>
          </w:tcPr>
          <w:p w:rsidR="004A256F" w:rsidRPr="002844F3" w:rsidRDefault="004A256F" w:rsidP="004A256F">
            <w:pPr>
              <w:shd w:val="clear" w:color="auto" w:fill="FFFFFF"/>
              <w:spacing w:after="125"/>
              <w:ind w:firstLine="376"/>
              <w:jc w:val="both"/>
              <w:rPr>
                <w:rFonts w:ascii="Times New Roman" w:hAnsi="Times New Roman" w:cs="Times New Roman"/>
                <w:sz w:val="24"/>
                <w:szCs w:val="24"/>
              </w:rPr>
            </w:pPr>
            <w:r w:rsidRPr="002844F3">
              <w:rPr>
                <w:rFonts w:ascii="Times New Roman" w:hAnsi="Times New Roman" w:cs="Times New Roman"/>
                <w:i/>
                <w:iCs/>
                <w:sz w:val="24"/>
                <w:szCs w:val="24"/>
              </w:rPr>
              <w:t>{Підпункт 9 пункту 27 в редакції Постанови КМ </w:t>
            </w:r>
            <w:hyperlink r:id="rId24" w:anchor="n36" w:tgtFrame="_blank" w:history="1">
              <w:r w:rsidRPr="002844F3">
                <w:rPr>
                  <w:rFonts w:ascii="Times New Roman" w:hAnsi="Times New Roman" w:cs="Times New Roman"/>
                  <w:i/>
                  <w:iCs/>
                  <w:sz w:val="24"/>
                  <w:szCs w:val="24"/>
                  <w:u w:val="single"/>
                </w:rPr>
                <w:t>№ 979 від 21.10.2020</w:t>
              </w:r>
            </w:hyperlink>
            <w:r w:rsidRPr="002844F3">
              <w:rPr>
                <w:rFonts w:ascii="Times New Roman" w:hAnsi="Times New Roman" w:cs="Times New Roman"/>
                <w:i/>
                <w:iCs/>
                <w:sz w:val="24"/>
                <w:szCs w:val="24"/>
              </w:rPr>
              <w:t>}</w:t>
            </w:r>
          </w:p>
          <w:p w:rsidR="004A256F" w:rsidRPr="002844F3" w:rsidRDefault="004A256F" w:rsidP="004A256F">
            <w:pPr>
              <w:shd w:val="clear" w:color="auto" w:fill="FFFFFF"/>
              <w:spacing w:after="125"/>
              <w:ind w:firstLine="376"/>
              <w:jc w:val="both"/>
              <w:rPr>
                <w:rFonts w:ascii="Times New Roman" w:hAnsi="Times New Roman" w:cs="Times New Roman"/>
                <w:i/>
                <w:iCs/>
                <w:sz w:val="24"/>
                <w:szCs w:val="24"/>
              </w:rPr>
            </w:pPr>
          </w:p>
        </w:tc>
      </w:tr>
    </w:tbl>
    <w:p w:rsidR="009823AC" w:rsidRPr="006B7618" w:rsidRDefault="00B9595F">
      <w:pPr>
        <w:rPr>
          <w:rFonts w:ascii="Times New Roman" w:hAnsi="Times New Roman" w:cs="Times New Roman"/>
          <w:sz w:val="24"/>
          <w:szCs w:val="24"/>
        </w:rPr>
      </w:pPr>
    </w:p>
    <w:sectPr w:rsidR="009823AC" w:rsidRPr="006B7618" w:rsidSect="007949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DE"/>
    <w:rsid w:val="000A4D62"/>
    <w:rsid w:val="000B7F8F"/>
    <w:rsid w:val="002844F3"/>
    <w:rsid w:val="003268AE"/>
    <w:rsid w:val="003D0C53"/>
    <w:rsid w:val="00476FEC"/>
    <w:rsid w:val="004A256F"/>
    <w:rsid w:val="005161C0"/>
    <w:rsid w:val="00594D99"/>
    <w:rsid w:val="005C1F6C"/>
    <w:rsid w:val="006B7618"/>
    <w:rsid w:val="007373DE"/>
    <w:rsid w:val="00794928"/>
    <w:rsid w:val="00A50257"/>
    <w:rsid w:val="00B9595F"/>
    <w:rsid w:val="00C05833"/>
    <w:rsid w:val="00DD524D"/>
    <w:rsid w:val="00E24CD1"/>
    <w:rsid w:val="00E43925"/>
    <w:rsid w:val="00E8318C"/>
    <w:rsid w:val="00F50C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79492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94928"/>
    <w:pPr>
      <w:keepNext/>
      <w:keepLines/>
      <w:spacing w:after="240" w:line="240" w:lineRule="auto"/>
      <w:ind w:left="3969"/>
      <w:jc w:val="center"/>
    </w:pPr>
    <w:rPr>
      <w:rFonts w:ascii="Antiqua" w:eastAsia="Times New Roman" w:hAnsi="Antiqua" w:cs="Times New Roman"/>
      <w:sz w:val="26"/>
      <w:szCs w:val="20"/>
      <w:lang w:eastAsia="ru-RU"/>
    </w:rPr>
  </w:style>
  <w:style w:type="character" w:styleId="a4">
    <w:name w:val="Hyperlink"/>
    <w:basedOn w:val="a0"/>
    <w:uiPriority w:val="99"/>
    <w:semiHidden/>
    <w:unhideWhenUsed/>
    <w:rsid w:val="00794928"/>
    <w:rPr>
      <w:color w:val="0000FF"/>
      <w:u w:val="single"/>
    </w:rPr>
  </w:style>
  <w:style w:type="table" w:styleId="a5">
    <w:name w:val="Table Grid"/>
    <w:basedOn w:val="a1"/>
    <w:uiPriority w:val="39"/>
    <w:rsid w:val="0079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ий текст"/>
    <w:basedOn w:val="a"/>
    <w:rsid w:val="00794928"/>
    <w:pPr>
      <w:spacing w:before="120" w:after="0" w:line="240" w:lineRule="auto"/>
      <w:ind w:firstLine="567"/>
    </w:pPr>
    <w:rPr>
      <w:rFonts w:ascii="Antiqua" w:eastAsia="Times New Roman" w:hAnsi="Antiqua" w:cs="Times New Roman"/>
      <w:sz w:val="26"/>
      <w:szCs w:val="20"/>
      <w:lang w:eastAsia="ru-RU"/>
    </w:rPr>
  </w:style>
  <w:style w:type="paragraph" w:customStyle="1" w:styleId="qowt-stl-a6">
    <w:name w:val="qowt-stl-a6"/>
    <w:basedOn w:val="a"/>
    <w:rsid w:val="00A50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scope">
    <w:name w:val="x-scope"/>
    <w:basedOn w:val="a"/>
    <w:rsid w:val="00A50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84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79492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94928"/>
    <w:pPr>
      <w:keepNext/>
      <w:keepLines/>
      <w:spacing w:after="240" w:line="240" w:lineRule="auto"/>
      <w:ind w:left="3969"/>
      <w:jc w:val="center"/>
    </w:pPr>
    <w:rPr>
      <w:rFonts w:ascii="Antiqua" w:eastAsia="Times New Roman" w:hAnsi="Antiqua" w:cs="Times New Roman"/>
      <w:sz w:val="26"/>
      <w:szCs w:val="20"/>
      <w:lang w:eastAsia="ru-RU"/>
    </w:rPr>
  </w:style>
  <w:style w:type="character" w:styleId="a4">
    <w:name w:val="Hyperlink"/>
    <w:basedOn w:val="a0"/>
    <w:uiPriority w:val="99"/>
    <w:semiHidden/>
    <w:unhideWhenUsed/>
    <w:rsid w:val="00794928"/>
    <w:rPr>
      <w:color w:val="0000FF"/>
      <w:u w:val="single"/>
    </w:rPr>
  </w:style>
  <w:style w:type="table" w:styleId="a5">
    <w:name w:val="Table Grid"/>
    <w:basedOn w:val="a1"/>
    <w:uiPriority w:val="39"/>
    <w:rsid w:val="0079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ий текст"/>
    <w:basedOn w:val="a"/>
    <w:rsid w:val="00794928"/>
    <w:pPr>
      <w:spacing w:before="120" w:after="0" w:line="240" w:lineRule="auto"/>
      <w:ind w:firstLine="567"/>
    </w:pPr>
    <w:rPr>
      <w:rFonts w:ascii="Antiqua" w:eastAsia="Times New Roman" w:hAnsi="Antiqua" w:cs="Times New Roman"/>
      <w:sz w:val="26"/>
      <w:szCs w:val="20"/>
      <w:lang w:eastAsia="ru-RU"/>
    </w:rPr>
  </w:style>
  <w:style w:type="paragraph" w:customStyle="1" w:styleId="qowt-stl-a6">
    <w:name w:val="qowt-stl-a6"/>
    <w:basedOn w:val="a"/>
    <w:rsid w:val="00A50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scope">
    <w:name w:val="x-scope"/>
    <w:basedOn w:val="a"/>
    <w:rsid w:val="00A502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84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1186">
      <w:bodyDiv w:val="1"/>
      <w:marLeft w:val="0"/>
      <w:marRight w:val="0"/>
      <w:marTop w:val="0"/>
      <w:marBottom w:val="0"/>
      <w:divBdr>
        <w:top w:val="none" w:sz="0" w:space="0" w:color="auto"/>
        <w:left w:val="none" w:sz="0" w:space="0" w:color="auto"/>
        <w:bottom w:val="none" w:sz="0" w:space="0" w:color="auto"/>
        <w:right w:val="none" w:sz="0" w:space="0" w:color="auto"/>
      </w:divBdr>
      <w:divsChild>
        <w:div w:id="1051269873">
          <w:marLeft w:val="0"/>
          <w:marRight w:val="0"/>
          <w:marTop w:val="0"/>
          <w:marBottom w:val="150"/>
          <w:divBdr>
            <w:top w:val="none" w:sz="0" w:space="0" w:color="auto"/>
            <w:left w:val="none" w:sz="0" w:space="0" w:color="auto"/>
            <w:bottom w:val="none" w:sz="0" w:space="0" w:color="auto"/>
            <w:right w:val="none" w:sz="0" w:space="0" w:color="auto"/>
          </w:divBdr>
        </w:div>
      </w:divsChild>
    </w:div>
    <w:div w:id="682979052">
      <w:bodyDiv w:val="1"/>
      <w:marLeft w:val="0"/>
      <w:marRight w:val="0"/>
      <w:marTop w:val="0"/>
      <w:marBottom w:val="0"/>
      <w:divBdr>
        <w:top w:val="none" w:sz="0" w:space="0" w:color="auto"/>
        <w:left w:val="none" w:sz="0" w:space="0" w:color="auto"/>
        <w:bottom w:val="none" w:sz="0" w:space="0" w:color="auto"/>
        <w:right w:val="none" w:sz="0" w:space="0" w:color="auto"/>
      </w:divBdr>
      <w:divsChild>
        <w:div w:id="192809073">
          <w:marLeft w:val="0"/>
          <w:marRight w:val="0"/>
          <w:marTop w:val="0"/>
          <w:marBottom w:val="0"/>
          <w:divBdr>
            <w:top w:val="none" w:sz="0" w:space="0" w:color="auto"/>
            <w:left w:val="none" w:sz="0" w:space="0" w:color="auto"/>
            <w:bottom w:val="none" w:sz="0" w:space="0" w:color="auto"/>
            <w:right w:val="none" w:sz="0" w:space="0" w:color="auto"/>
          </w:divBdr>
          <w:divsChild>
            <w:div w:id="1037046365">
              <w:marLeft w:val="0"/>
              <w:marRight w:val="0"/>
              <w:marTop w:val="0"/>
              <w:marBottom w:val="0"/>
              <w:divBdr>
                <w:top w:val="none" w:sz="0" w:space="0" w:color="auto"/>
                <w:left w:val="none" w:sz="0" w:space="0" w:color="auto"/>
                <w:bottom w:val="none" w:sz="0" w:space="0" w:color="auto"/>
                <w:right w:val="none" w:sz="0" w:space="0" w:color="auto"/>
              </w:divBdr>
            </w:div>
          </w:divsChild>
        </w:div>
        <w:div w:id="1230769591">
          <w:marLeft w:val="0"/>
          <w:marRight w:val="0"/>
          <w:marTop w:val="0"/>
          <w:marBottom w:val="0"/>
          <w:divBdr>
            <w:top w:val="none" w:sz="0" w:space="0" w:color="auto"/>
            <w:left w:val="none" w:sz="0" w:space="0" w:color="auto"/>
            <w:bottom w:val="none" w:sz="0" w:space="0" w:color="auto"/>
            <w:right w:val="none" w:sz="0" w:space="0" w:color="auto"/>
          </w:divBdr>
          <w:divsChild>
            <w:div w:id="1914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9254">
      <w:bodyDiv w:val="1"/>
      <w:marLeft w:val="0"/>
      <w:marRight w:val="0"/>
      <w:marTop w:val="0"/>
      <w:marBottom w:val="0"/>
      <w:divBdr>
        <w:top w:val="none" w:sz="0" w:space="0" w:color="auto"/>
        <w:left w:val="none" w:sz="0" w:space="0" w:color="auto"/>
        <w:bottom w:val="none" w:sz="0" w:space="0" w:color="auto"/>
        <w:right w:val="none" w:sz="0" w:space="0" w:color="auto"/>
      </w:divBdr>
      <w:divsChild>
        <w:div w:id="479544322">
          <w:marLeft w:val="0"/>
          <w:marRight w:val="0"/>
          <w:marTop w:val="0"/>
          <w:marBottom w:val="0"/>
          <w:divBdr>
            <w:top w:val="none" w:sz="0" w:space="0" w:color="auto"/>
            <w:left w:val="none" w:sz="0" w:space="0" w:color="auto"/>
            <w:bottom w:val="none" w:sz="0" w:space="0" w:color="auto"/>
            <w:right w:val="none" w:sz="0" w:space="0" w:color="auto"/>
          </w:divBdr>
          <w:divsChild>
            <w:div w:id="1366641443">
              <w:marLeft w:val="0"/>
              <w:marRight w:val="0"/>
              <w:marTop w:val="0"/>
              <w:marBottom w:val="0"/>
              <w:divBdr>
                <w:top w:val="none" w:sz="0" w:space="0" w:color="auto"/>
                <w:left w:val="none" w:sz="0" w:space="0" w:color="auto"/>
                <w:bottom w:val="none" w:sz="0" w:space="0" w:color="auto"/>
                <w:right w:val="none" w:sz="0" w:space="0" w:color="auto"/>
              </w:divBdr>
            </w:div>
          </w:divsChild>
        </w:div>
        <w:div w:id="1727952206">
          <w:marLeft w:val="0"/>
          <w:marRight w:val="0"/>
          <w:marTop w:val="0"/>
          <w:marBottom w:val="0"/>
          <w:divBdr>
            <w:top w:val="none" w:sz="0" w:space="0" w:color="auto"/>
            <w:left w:val="none" w:sz="0" w:space="0" w:color="auto"/>
            <w:bottom w:val="none" w:sz="0" w:space="0" w:color="auto"/>
            <w:right w:val="none" w:sz="0" w:space="0" w:color="auto"/>
          </w:divBdr>
          <w:divsChild>
            <w:div w:id="4522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121">
      <w:bodyDiv w:val="1"/>
      <w:marLeft w:val="0"/>
      <w:marRight w:val="0"/>
      <w:marTop w:val="0"/>
      <w:marBottom w:val="0"/>
      <w:divBdr>
        <w:top w:val="none" w:sz="0" w:space="0" w:color="auto"/>
        <w:left w:val="none" w:sz="0" w:space="0" w:color="auto"/>
        <w:bottom w:val="none" w:sz="0" w:space="0" w:color="auto"/>
        <w:right w:val="none" w:sz="0" w:space="0" w:color="auto"/>
      </w:divBdr>
    </w:div>
    <w:div w:id="1920940427">
      <w:bodyDiv w:val="1"/>
      <w:marLeft w:val="0"/>
      <w:marRight w:val="0"/>
      <w:marTop w:val="0"/>
      <w:marBottom w:val="0"/>
      <w:divBdr>
        <w:top w:val="none" w:sz="0" w:space="0" w:color="auto"/>
        <w:left w:val="none" w:sz="0" w:space="0" w:color="auto"/>
        <w:bottom w:val="none" w:sz="0" w:space="0" w:color="auto"/>
        <w:right w:val="none" w:sz="0" w:space="0" w:color="auto"/>
      </w:divBdr>
      <w:divsChild>
        <w:div w:id="556863493">
          <w:marLeft w:val="0"/>
          <w:marRight w:val="0"/>
          <w:marTop w:val="0"/>
          <w:marBottom w:val="0"/>
          <w:divBdr>
            <w:top w:val="none" w:sz="0" w:space="0" w:color="auto"/>
            <w:left w:val="none" w:sz="0" w:space="0" w:color="auto"/>
            <w:bottom w:val="none" w:sz="0" w:space="0" w:color="auto"/>
            <w:right w:val="none" w:sz="0" w:space="0" w:color="auto"/>
          </w:divBdr>
          <w:divsChild>
            <w:div w:id="45640485">
              <w:marLeft w:val="0"/>
              <w:marRight w:val="0"/>
              <w:marTop w:val="0"/>
              <w:marBottom w:val="0"/>
              <w:divBdr>
                <w:top w:val="none" w:sz="0" w:space="0" w:color="auto"/>
                <w:left w:val="none" w:sz="0" w:space="0" w:color="auto"/>
                <w:bottom w:val="none" w:sz="0" w:space="0" w:color="auto"/>
                <w:right w:val="none" w:sz="0" w:space="0" w:color="auto"/>
              </w:divBdr>
            </w:div>
          </w:divsChild>
        </w:div>
        <w:div w:id="288708437">
          <w:marLeft w:val="0"/>
          <w:marRight w:val="0"/>
          <w:marTop w:val="0"/>
          <w:marBottom w:val="0"/>
          <w:divBdr>
            <w:top w:val="none" w:sz="0" w:space="0" w:color="auto"/>
            <w:left w:val="none" w:sz="0" w:space="0" w:color="auto"/>
            <w:bottom w:val="none" w:sz="0" w:space="0" w:color="auto"/>
            <w:right w:val="none" w:sz="0" w:space="0" w:color="auto"/>
          </w:divBdr>
          <w:divsChild>
            <w:div w:id="2995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1976">
      <w:bodyDiv w:val="1"/>
      <w:marLeft w:val="0"/>
      <w:marRight w:val="0"/>
      <w:marTop w:val="0"/>
      <w:marBottom w:val="0"/>
      <w:divBdr>
        <w:top w:val="none" w:sz="0" w:space="0" w:color="auto"/>
        <w:left w:val="none" w:sz="0" w:space="0" w:color="auto"/>
        <w:bottom w:val="none" w:sz="0" w:space="0" w:color="auto"/>
        <w:right w:val="none" w:sz="0" w:space="0" w:color="auto"/>
      </w:divBdr>
      <w:divsChild>
        <w:div w:id="1972634092">
          <w:marLeft w:val="0"/>
          <w:marRight w:val="0"/>
          <w:marTop w:val="0"/>
          <w:marBottom w:val="0"/>
          <w:divBdr>
            <w:top w:val="none" w:sz="0" w:space="0" w:color="auto"/>
            <w:left w:val="none" w:sz="0" w:space="0" w:color="auto"/>
            <w:bottom w:val="none" w:sz="0" w:space="0" w:color="auto"/>
            <w:right w:val="none" w:sz="0" w:space="0" w:color="auto"/>
          </w:divBdr>
          <w:divsChild>
            <w:div w:id="1707022">
              <w:marLeft w:val="0"/>
              <w:marRight w:val="0"/>
              <w:marTop w:val="0"/>
              <w:marBottom w:val="0"/>
              <w:divBdr>
                <w:top w:val="none" w:sz="0" w:space="0" w:color="auto"/>
                <w:left w:val="none" w:sz="0" w:space="0" w:color="auto"/>
                <w:bottom w:val="none" w:sz="0" w:space="0" w:color="auto"/>
                <w:right w:val="none" w:sz="0" w:space="0" w:color="auto"/>
              </w:divBdr>
            </w:div>
          </w:divsChild>
        </w:div>
        <w:div w:id="765341485">
          <w:marLeft w:val="0"/>
          <w:marRight w:val="0"/>
          <w:marTop w:val="0"/>
          <w:marBottom w:val="0"/>
          <w:divBdr>
            <w:top w:val="none" w:sz="0" w:space="0" w:color="auto"/>
            <w:left w:val="none" w:sz="0" w:space="0" w:color="auto"/>
            <w:bottom w:val="none" w:sz="0" w:space="0" w:color="auto"/>
            <w:right w:val="none" w:sz="0" w:space="0" w:color="auto"/>
          </w:divBdr>
          <w:divsChild>
            <w:div w:id="9160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08-2021-%D0%BF" TargetMode="External"/><Relationship Id="rId13" Type="http://schemas.openxmlformats.org/officeDocument/2006/relationships/hyperlink" Target="https://zakon.rada.gov.ua/laws/show/979-2020-%D0%BF" TargetMode="External"/><Relationship Id="rId18" Type="http://schemas.openxmlformats.org/officeDocument/2006/relationships/hyperlink" Target="https://zakon.rada.gov.ua/laws/show/979-2020-%D0%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979-2020-%D0%BF" TargetMode="External"/><Relationship Id="rId7" Type="http://schemas.openxmlformats.org/officeDocument/2006/relationships/hyperlink" Target="https://zakon.rada.gov.ua/laws/show/608-2021-%D0%BF" TargetMode="External"/><Relationship Id="rId12" Type="http://schemas.openxmlformats.org/officeDocument/2006/relationships/hyperlink" Target="https://zakon.rada.gov.ua/laws/show/979-2020-%D0%BF" TargetMode="External"/><Relationship Id="rId17" Type="http://schemas.openxmlformats.org/officeDocument/2006/relationships/hyperlink" Target="https://zakon.rada.gov.ua/laws/show/979-2020-%D0%B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979-2020-%D0%BF" TargetMode="External"/><Relationship Id="rId20" Type="http://schemas.openxmlformats.org/officeDocument/2006/relationships/hyperlink" Target="https://zakon.rada.gov.ua/laws/show/167-2019-%D0%BF" TargetMode="External"/><Relationship Id="rId1" Type="http://schemas.openxmlformats.org/officeDocument/2006/relationships/styles" Target="styles.xml"/><Relationship Id="rId6" Type="http://schemas.openxmlformats.org/officeDocument/2006/relationships/hyperlink" Target="https://zakon.rada.gov.ua/laws/show/608-2021-%D0%BF" TargetMode="External"/><Relationship Id="rId11" Type="http://schemas.openxmlformats.org/officeDocument/2006/relationships/hyperlink" Target="https://zakon.rada.gov.ua/laws/show/979-2020-%D0%BF" TargetMode="External"/><Relationship Id="rId24" Type="http://schemas.openxmlformats.org/officeDocument/2006/relationships/hyperlink" Target="https://zakon.rada.gov.ua/laws/show/979-2020-%D0%BF" TargetMode="External"/><Relationship Id="rId5" Type="http://schemas.openxmlformats.org/officeDocument/2006/relationships/hyperlink" Target="https://zakon.rada.gov.ua/laws/show/979-2020-%D0%BF" TargetMode="External"/><Relationship Id="rId15" Type="http://schemas.openxmlformats.org/officeDocument/2006/relationships/hyperlink" Target="https://zakon.rada.gov.ua/laws/show/979-2020-%D0%BF" TargetMode="External"/><Relationship Id="rId23" Type="http://schemas.openxmlformats.org/officeDocument/2006/relationships/hyperlink" Target="https://zakon.rada.gov.ua/laws/show/979-2020-%D0%BF" TargetMode="External"/><Relationship Id="rId10" Type="http://schemas.openxmlformats.org/officeDocument/2006/relationships/hyperlink" Target="https://zakon.rada.gov.ua/laws/show/v05_2330-09" TargetMode="External"/><Relationship Id="rId19" Type="http://schemas.openxmlformats.org/officeDocument/2006/relationships/hyperlink" Target="https://zakon.rada.gov.ua/laws/show/167-2019-%D0%BF" TargetMode="External"/><Relationship Id="rId4" Type="http://schemas.openxmlformats.org/officeDocument/2006/relationships/webSettings" Target="webSettings.xml"/><Relationship Id="rId9" Type="http://schemas.openxmlformats.org/officeDocument/2006/relationships/hyperlink" Target="https://zakon.rada.gov.ua/laws/show/v05_2330-09" TargetMode="External"/><Relationship Id="rId14" Type="http://schemas.openxmlformats.org/officeDocument/2006/relationships/hyperlink" Target="https://zakon.rada.gov.ua/laws/show/979-2020-%D0%BF" TargetMode="External"/><Relationship Id="rId22" Type="http://schemas.openxmlformats.org/officeDocument/2006/relationships/hyperlink" Target="https://zakon.rada.gov.ua/laws/show/979-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13</cp:revision>
  <cp:lastPrinted>2021-08-25T09:48:00Z</cp:lastPrinted>
  <dcterms:created xsi:type="dcterms:W3CDTF">2021-08-25T06:57:00Z</dcterms:created>
  <dcterms:modified xsi:type="dcterms:W3CDTF">2021-08-25T09:48:00Z</dcterms:modified>
</cp:coreProperties>
</file>