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A2" w:rsidRDefault="008265A2" w:rsidP="008265A2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uk-UA"/>
        </w:rPr>
        <w:t>Монографії 2020 (21)</w:t>
      </w:r>
    </w:p>
    <w:p w:rsidR="008265A2" w:rsidRPr="00DC4420" w:rsidRDefault="008265A2" w:rsidP="008265A2">
      <w:pPr>
        <w:jc w:val="center"/>
        <w:rPr>
          <w:sz w:val="28"/>
          <w:szCs w:val="28"/>
          <w:lang w:val="en-U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41"/>
        <w:gridCol w:w="7324"/>
      </w:tblGrid>
      <w:tr w:rsidR="00056854" w:rsidRPr="00925142" w:rsidTr="00056854">
        <w:trPr>
          <w:trHeight w:val="420"/>
        </w:trPr>
        <w:tc>
          <w:tcPr>
            <w:tcW w:w="516" w:type="dxa"/>
            <w:shd w:val="clear" w:color="auto" w:fill="auto"/>
            <w:vAlign w:val="center"/>
          </w:tcPr>
          <w:p w:rsidR="00056854" w:rsidRPr="00925142" w:rsidRDefault="00056854" w:rsidP="001A01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92514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92514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</w:tcPr>
          <w:p w:rsidR="00056854" w:rsidRPr="00925142" w:rsidRDefault="00056854" w:rsidP="001A01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92514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Автори</w:t>
            </w:r>
          </w:p>
        </w:tc>
        <w:tc>
          <w:tcPr>
            <w:tcW w:w="7324" w:type="dxa"/>
            <w:shd w:val="clear" w:color="auto" w:fill="auto"/>
            <w:vAlign w:val="center"/>
          </w:tcPr>
          <w:p w:rsidR="00056854" w:rsidRPr="00925142" w:rsidRDefault="00056854" w:rsidP="001A01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92514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Назва монографії</w:t>
            </w:r>
          </w:p>
        </w:tc>
      </w:tr>
      <w:tr w:rsidR="00056854" w:rsidRPr="00925142" w:rsidTr="00056854">
        <w:tc>
          <w:tcPr>
            <w:tcW w:w="9781" w:type="dxa"/>
            <w:gridSpan w:val="3"/>
            <w:shd w:val="clear" w:color="auto" w:fill="auto"/>
          </w:tcPr>
          <w:p w:rsidR="00056854" w:rsidRPr="00925142" w:rsidRDefault="00056854" w:rsidP="001A015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r w:rsidRPr="00925142">
              <w:rPr>
                <w:rFonts w:ascii="Calibri" w:hAnsi="Calibri" w:cs="Calibri"/>
                <w:b/>
                <w:sz w:val="20"/>
                <w:szCs w:val="20"/>
                <w:lang w:val="uk-UA"/>
              </w:rPr>
              <w:t>Вітчизняні монографії</w:t>
            </w:r>
          </w:p>
        </w:tc>
      </w:tr>
      <w:tr w:rsidR="00056854" w:rsidRPr="00F6080E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Pr="00DC4420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C4420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Бачинський В.Т., </w:t>
            </w:r>
          </w:p>
          <w:p w:rsidR="00056854" w:rsidRPr="00DC4420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C4420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Бойчук Т.М., </w:t>
            </w:r>
          </w:p>
          <w:p w:rsidR="00056854" w:rsidRPr="00DC4420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C4420">
              <w:rPr>
                <w:rFonts w:ascii="Calibri" w:hAnsi="Calibri" w:cs="Calibri"/>
                <w:sz w:val="20"/>
                <w:szCs w:val="20"/>
                <w:lang w:val="uk-UA"/>
              </w:rPr>
              <w:t>Гараздюк</w:t>
            </w:r>
            <w:proofErr w:type="spellEnd"/>
            <w:r w:rsidRPr="00DC4420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М.С., </w:t>
            </w:r>
          </w:p>
          <w:p w:rsidR="00056854" w:rsidRPr="00AE13F8" w:rsidRDefault="00056854" w:rsidP="001A015A">
            <w:pPr>
              <w:rPr>
                <w:rFonts w:ascii="Calibri" w:hAnsi="Calibri" w:cs="Calibri"/>
                <w:b/>
                <w:sz w:val="20"/>
                <w:szCs w:val="20"/>
                <w:lang w:val="uk-UA"/>
              </w:rPr>
            </w:pPr>
            <w:proofErr w:type="spellStart"/>
            <w:r w:rsidRPr="00DC4420">
              <w:rPr>
                <w:rFonts w:ascii="Calibri" w:hAnsi="Calibri" w:cs="Calibri"/>
                <w:sz w:val="20"/>
                <w:szCs w:val="20"/>
                <w:lang w:val="uk-UA"/>
              </w:rPr>
              <w:t>Гараздюк</w:t>
            </w:r>
            <w:proofErr w:type="spellEnd"/>
            <w:r w:rsidRPr="00DC4420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О.І., </w:t>
            </w:r>
            <w:proofErr w:type="spellStart"/>
            <w:r w:rsidRPr="00DC4420">
              <w:rPr>
                <w:rFonts w:ascii="Calibri" w:hAnsi="Calibri" w:cs="Calibri"/>
                <w:sz w:val="20"/>
                <w:szCs w:val="20"/>
                <w:lang w:val="uk-UA"/>
              </w:rPr>
              <w:t>Ванчуляк</w:t>
            </w:r>
            <w:proofErr w:type="spellEnd"/>
            <w:r w:rsidRPr="00DC4420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О.Я., </w:t>
            </w:r>
            <w:proofErr w:type="spellStart"/>
            <w:r w:rsidRPr="00DC4420">
              <w:rPr>
                <w:rFonts w:ascii="Calibri" w:hAnsi="Calibri" w:cs="Calibri"/>
                <w:sz w:val="20"/>
                <w:szCs w:val="20"/>
                <w:lang w:val="uk-UA"/>
              </w:rPr>
              <w:t>Ушенко</w:t>
            </w:r>
            <w:proofErr w:type="spellEnd"/>
            <w:r w:rsidRPr="00DC4420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О.Г.</w:t>
            </w:r>
          </w:p>
        </w:tc>
        <w:tc>
          <w:tcPr>
            <w:tcW w:w="7324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Визначення давності настання смерті шляхом моніторингу посмертних змін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автофлуоресценції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плівок спинномозкової рідини </w:t>
            </w:r>
          </w:p>
        </w:tc>
      </w:tr>
      <w:tr w:rsidR="00056854" w:rsidRPr="00F6080E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Коваль Г.Д.</w:t>
            </w:r>
          </w:p>
        </w:tc>
        <w:tc>
          <w:tcPr>
            <w:tcW w:w="7324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bCs/>
                <w:sz w:val="20"/>
                <w:szCs w:val="20"/>
                <w:lang w:val="uk-UA"/>
              </w:rPr>
            </w:pPr>
            <w:proofErr w:type="spellStart"/>
            <w:r w:rsidRPr="0040260B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Імунопатогенез</w:t>
            </w:r>
            <w:proofErr w:type="spellEnd"/>
            <w:r w:rsidRPr="0040260B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260B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ендометріозу</w:t>
            </w:r>
            <w:proofErr w:type="spellEnd"/>
            <w:r w:rsidRPr="0040260B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, асоційованого з безпліддям: нові методи діагностики та п</w:t>
            </w:r>
            <w:r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і</w:t>
            </w:r>
            <w:r w:rsidRPr="0040260B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дходи до лікування</w:t>
            </w:r>
          </w:p>
        </w:tc>
      </w:tr>
      <w:tr w:rsidR="00056854" w:rsidRPr="00230B05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Pr="00230B05" w:rsidRDefault="00056854" w:rsidP="001A015A">
            <w:pPr>
              <w:rPr>
                <w:rFonts w:ascii="Calibri" w:hAnsi="Calibri" w:cs="Calibri"/>
                <w:bCs/>
                <w:sz w:val="20"/>
                <w:szCs w:val="20"/>
                <w:lang w:val="uk-UA"/>
              </w:rPr>
            </w:pPr>
            <w:r w:rsidRPr="00230B05"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 xml:space="preserve">Хмара Т.В.,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Грицуляк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 xml:space="preserve"> Б.В.,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Проняєв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 xml:space="preserve"> Д.В., Марчук О.Ф., Марчук Ф.Д., Заморський І.І. </w:t>
            </w:r>
          </w:p>
        </w:tc>
        <w:tc>
          <w:tcPr>
            <w:tcW w:w="7324" w:type="dxa"/>
            <w:shd w:val="clear" w:color="auto" w:fill="auto"/>
          </w:tcPr>
          <w:p w:rsidR="00056854" w:rsidRPr="0040260B" w:rsidRDefault="00056854" w:rsidP="001A015A">
            <w:pPr>
              <w:rPr>
                <w:rFonts w:ascii="Calibri" w:hAnsi="Calibri" w:cs="Calibri"/>
                <w:bCs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 xml:space="preserve">Ембріогенез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>сечево-статевих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uk-UA"/>
              </w:rPr>
              <w:t xml:space="preserve"> органів </w:t>
            </w:r>
          </w:p>
        </w:tc>
      </w:tr>
      <w:tr w:rsidR="00056854" w:rsidRPr="00EF6056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Філіпець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Н.Д.,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Бойчук Т.М., </w:t>
            </w:r>
          </w:p>
          <w:p w:rsidR="00056854" w:rsidRPr="00A11DD7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Гоженко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А.І. </w:t>
            </w:r>
          </w:p>
        </w:tc>
        <w:tc>
          <w:tcPr>
            <w:tcW w:w="7324" w:type="dxa"/>
            <w:shd w:val="clear" w:color="auto" w:fill="auto"/>
          </w:tcPr>
          <w:p w:rsidR="00056854" w:rsidRPr="00EF6056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EF605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Нефропротективна</w:t>
            </w:r>
            <w:proofErr w:type="spellEnd"/>
            <w:r w:rsidRPr="00EF605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ефективність активатора </w:t>
            </w:r>
            <w:proofErr w:type="spellStart"/>
            <w:r w:rsidRPr="00EF605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АТФ-залежних</w:t>
            </w:r>
            <w:proofErr w:type="spellEnd"/>
            <w:r w:rsidRPr="00EF605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калієвих каналів </w:t>
            </w:r>
            <w:proofErr w:type="spellStart"/>
            <w:r w:rsidRPr="00EF605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флокаліну</w:t>
            </w:r>
            <w:proofErr w:type="spellEnd"/>
            <w:r w:rsidRPr="00EF605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гострому пошкодженні нирок </w:t>
            </w:r>
          </w:p>
        </w:tc>
      </w:tr>
      <w:tr w:rsidR="00056854" w:rsidRPr="00EF6056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67275D">
              <w:rPr>
                <w:rFonts w:ascii="Calibri" w:hAnsi="Calibri" w:cs="Calibri"/>
                <w:sz w:val="20"/>
                <w:szCs w:val="20"/>
                <w:lang w:val="uk-UA"/>
              </w:rPr>
              <w:t>Волошин О.І., Бойчук Т.М., Волошина Л.О.</w:t>
            </w:r>
          </w:p>
        </w:tc>
        <w:tc>
          <w:tcPr>
            <w:tcW w:w="7324" w:type="dxa"/>
            <w:shd w:val="clear" w:color="auto" w:fill="auto"/>
          </w:tcPr>
          <w:p w:rsidR="00056854" w:rsidRPr="00EF6056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7275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Бджільництво на службі здоров’я людини</w:t>
            </w:r>
          </w:p>
        </w:tc>
      </w:tr>
      <w:tr w:rsidR="00056854" w:rsidRPr="00F6080E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Pr="000F4C2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Сидорчук Л.П.,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Габорець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І.Ю.,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Соколенко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7324" w:type="dxa"/>
            <w:shd w:val="clear" w:color="auto" w:fill="auto"/>
          </w:tcPr>
          <w:p w:rsidR="00056854" w:rsidRPr="0067275D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Формування гіпертрофії лівого шлуночка та окремих метаболічних порушень у хворих на артеріальну гіпертензію під впливом поліморфізму генів </w:t>
            </w:r>
          </w:p>
        </w:tc>
      </w:tr>
      <w:tr w:rsidR="00056854" w:rsidRPr="000F4C24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Слободян О.М.,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Проняєв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Д.В., Товкач Ю.В., 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Кузняк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Н.Б. </w:t>
            </w:r>
          </w:p>
        </w:tc>
        <w:tc>
          <w:tcPr>
            <w:tcW w:w="7324" w:type="dxa"/>
            <w:shd w:val="clear" w:color="auto" w:fill="auto"/>
          </w:tcPr>
          <w:p w:rsidR="00056854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Анатомо-функціональні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особливості окремих структур та органів голови</w:t>
            </w:r>
          </w:p>
        </w:tc>
      </w:tr>
      <w:tr w:rsidR="00056854" w:rsidRPr="000F4C24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Драчук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В.М., 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Бойчук Т.М. Заморський І.І. </w:t>
            </w:r>
          </w:p>
        </w:tc>
        <w:tc>
          <w:tcPr>
            <w:tcW w:w="7324" w:type="dxa"/>
            <w:shd w:val="clear" w:color="auto" w:fill="auto"/>
          </w:tcPr>
          <w:p w:rsidR="00056854" w:rsidRPr="00D76921" w:rsidRDefault="00056854" w:rsidP="001A01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Фармакологічна ефективність деяких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гепатопротекторних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засобів при гострому пошкодженні нирок</w:t>
            </w:r>
          </w:p>
        </w:tc>
      </w:tr>
      <w:tr w:rsidR="00056854" w:rsidRPr="000F4C24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Борисюк А.С., 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Зорій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Н.І., Тимофієва М.П.., Павлюк О.І., </w:t>
            </w:r>
          </w:p>
          <w:p w:rsidR="00056854" w:rsidRPr="000C4FDF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Любіна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Л.А.</w:t>
            </w:r>
          </w:p>
        </w:tc>
        <w:tc>
          <w:tcPr>
            <w:tcW w:w="7324" w:type="dxa"/>
            <w:shd w:val="clear" w:color="auto" w:fill="auto"/>
          </w:tcPr>
          <w:p w:rsidR="00056854" w:rsidRPr="000C4FDF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Феномен кризи: філософські та соціально-психологічні шляхи попередження і подолання </w:t>
            </w:r>
          </w:p>
        </w:tc>
      </w:tr>
      <w:tr w:rsidR="00056854" w:rsidRPr="00F6080E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V.T.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Bachinskyi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O</w:t>
            </w:r>
            <w:r w:rsidRPr="00EA6093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Ya</w:t>
            </w:r>
            <w:proofErr w:type="spellEnd"/>
            <w:r w:rsidRPr="00EA609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Wanchulyak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A.G.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Ushenko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A.V.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Dubolazov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</w:p>
          <w:p w:rsidR="00056854" w:rsidRPr="00DC4420" w:rsidRDefault="00056854" w:rsidP="001A015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Igor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Meglinski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24" w:type="dxa"/>
            <w:shd w:val="clear" w:color="auto" w:fill="auto"/>
          </w:tcPr>
          <w:p w:rsidR="00056854" w:rsidRPr="00DC4420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4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Polarization </w:t>
            </w:r>
            <w:proofErr w:type="spellStart"/>
            <w:r w:rsidRPr="00DC4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Correlometry</w:t>
            </w:r>
            <w:proofErr w:type="spellEnd"/>
            <w:r w:rsidRPr="00DC4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Scattering </w:t>
            </w:r>
            <w:proofErr w:type="spellStart"/>
            <w:r w:rsidRPr="00DC4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Bilogical</w:t>
            </w:r>
            <w:proofErr w:type="spellEnd"/>
            <w:r w:rsidRPr="00DC4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Tissues and Fluids </w:t>
            </w:r>
          </w:p>
        </w:tc>
      </w:tr>
      <w:tr w:rsidR="00056854" w:rsidRPr="008D4C52" w:rsidTr="00056854">
        <w:tc>
          <w:tcPr>
            <w:tcW w:w="516" w:type="dxa"/>
            <w:shd w:val="clear" w:color="auto" w:fill="auto"/>
          </w:tcPr>
          <w:p w:rsidR="00056854" w:rsidRPr="000F4C24" w:rsidRDefault="00056854" w:rsidP="008265A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Pr="002D6A56" w:rsidRDefault="00056854" w:rsidP="001A015A">
            <w:pPr>
              <w:rPr>
                <w:rFonts w:ascii="Calibri" w:hAnsi="Calibri" w:cs="Calibri"/>
                <w:sz w:val="20"/>
                <w:szCs w:val="20"/>
              </w:rPr>
            </w:pPr>
            <w:r w:rsidRPr="002D6A56">
              <w:rPr>
                <w:rFonts w:ascii="Calibri" w:hAnsi="Calibri" w:cs="Calibri"/>
                <w:sz w:val="20"/>
                <w:szCs w:val="20"/>
              </w:rPr>
              <w:t xml:space="preserve">Михайленко В.В., </w:t>
            </w:r>
            <w:proofErr w:type="spellStart"/>
            <w:r w:rsidRPr="002D6A56">
              <w:rPr>
                <w:rFonts w:ascii="Calibri" w:hAnsi="Calibri" w:cs="Calibri"/>
                <w:sz w:val="20"/>
                <w:szCs w:val="20"/>
              </w:rPr>
              <w:t>Патратій</w:t>
            </w:r>
            <w:proofErr w:type="spellEnd"/>
            <w:r w:rsidRPr="002D6A56">
              <w:rPr>
                <w:rFonts w:ascii="Calibri" w:hAnsi="Calibri" w:cs="Calibri"/>
                <w:sz w:val="20"/>
                <w:szCs w:val="20"/>
              </w:rPr>
              <w:t xml:space="preserve"> М.В.</w:t>
            </w:r>
          </w:p>
        </w:tc>
        <w:tc>
          <w:tcPr>
            <w:tcW w:w="7324" w:type="dxa"/>
            <w:shd w:val="clear" w:color="auto" w:fill="auto"/>
          </w:tcPr>
          <w:p w:rsidR="00056854" w:rsidRPr="00DC4420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A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«Gastroenterology terms for the translation majors and medical students: English-</w:t>
            </w:r>
            <w:proofErr w:type="spellStart"/>
            <w:r w:rsidRPr="002D6A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ukrainian</w:t>
            </w:r>
            <w:proofErr w:type="spellEnd"/>
            <w:r w:rsidRPr="002D6A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».</w:t>
            </w:r>
          </w:p>
        </w:tc>
      </w:tr>
      <w:tr w:rsidR="00056854" w:rsidRPr="00285E95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Автори + </w:t>
            </w:r>
          </w:p>
          <w:p w:rsidR="00056854" w:rsidRPr="00285E95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>Гордієнко В.В., Перепелиця О.О.</w:t>
            </w:r>
          </w:p>
        </w:tc>
        <w:tc>
          <w:tcPr>
            <w:tcW w:w="7324" w:type="dxa"/>
            <w:shd w:val="clear" w:color="auto" w:fill="auto"/>
          </w:tcPr>
          <w:p w:rsidR="00056854" w:rsidRPr="002D6A56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85E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Conceptual options for the development of medical science and education</w:t>
            </w:r>
          </w:p>
        </w:tc>
      </w:tr>
      <w:tr w:rsidR="00056854" w:rsidRPr="00F72CB6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Соц. мед. та ООЗ </w:t>
            </w:r>
          </w:p>
        </w:tc>
        <w:tc>
          <w:tcPr>
            <w:tcW w:w="7324" w:type="dxa"/>
            <w:shd w:val="clear" w:color="auto" w:fill="auto"/>
          </w:tcPr>
          <w:p w:rsidR="00056854" w:rsidRPr="00285E95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hallenges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medical science and education: an experience of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countries and introduction in Ukraine </w:t>
            </w:r>
          </w:p>
        </w:tc>
      </w:tr>
      <w:tr w:rsidR="00056854" w:rsidRPr="001A6414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Pr="001A641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Timofiieva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M</w:t>
            </w: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., 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Rusnak</w:t>
            </w:r>
            <w:proofErr w:type="spellEnd"/>
            <w:r w:rsidRPr="001A6414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r w:rsidRPr="001A6414">
              <w:rPr>
                <w:rFonts w:ascii="Calibri" w:hAnsi="Calibri" w:cs="Calibri"/>
                <w:sz w:val="20"/>
                <w:szCs w:val="20"/>
                <w:lang w:val="uk-UA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Kotsyubynska</w:t>
            </w:r>
            <w:proofErr w:type="spellEnd"/>
            <w:r w:rsidRPr="001A6414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Yu</w:t>
            </w:r>
            <w:r w:rsidRPr="001A6414">
              <w:rPr>
                <w:rFonts w:ascii="Calibri" w:hAnsi="Calibri" w:cs="Calibri"/>
                <w:sz w:val="20"/>
                <w:szCs w:val="20"/>
                <w:lang w:val="uk-UA"/>
              </w:rPr>
              <w:t>. …</w:t>
            </w:r>
          </w:p>
        </w:tc>
        <w:tc>
          <w:tcPr>
            <w:tcW w:w="7324" w:type="dxa"/>
            <w:shd w:val="clear" w:color="auto" w:fill="auto"/>
          </w:tcPr>
          <w:p w:rsidR="00056854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Scientific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Basis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of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Modern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Medicine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Intrapersonal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Conflict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as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a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Crisis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of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Personality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Harmonization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):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monography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collective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E5D3E">
              <w:rPr>
                <w:bCs/>
                <w:sz w:val="18"/>
                <w:szCs w:val="18"/>
                <w:lang w:val="uk-UA"/>
              </w:rPr>
              <w:t>monograph</w:t>
            </w:r>
            <w:proofErr w:type="spellEnd"/>
            <w:r w:rsidRPr="00CE5D3E">
              <w:rPr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056854" w:rsidRPr="000F4C24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Rusnak</w:t>
            </w:r>
            <w:proofErr w:type="spellEnd"/>
            <w:r w:rsidRPr="000F4C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r w:rsidRPr="000F4C24">
              <w:rPr>
                <w:rFonts w:ascii="Calibri" w:hAnsi="Calibri" w:cs="Calibri"/>
                <w:sz w:val="20"/>
                <w:szCs w:val="20"/>
              </w:rPr>
              <w:t xml:space="preserve">., </w:t>
            </w:r>
          </w:p>
          <w:p w:rsidR="00056854" w:rsidRPr="000F4C24" w:rsidRDefault="00056854" w:rsidP="001A015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Kulachek</w:t>
            </w:r>
            <w:proofErr w:type="spellEnd"/>
            <w:r w:rsidRPr="000F4C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V</w:t>
            </w:r>
            <w:r w:rsidRPr="000F4C24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7324" w:type="dxa"/>
            <w:shd w:val="clear" w:color="auto" w:fill="auto"/>
          </w:tcPr>
          <w:p w:rsidR="00056854" w:rsidRPr="000F4C24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Medical theory </w:t>
            </w:r>
          </w:p>
        </w:tc>
      </w:tr>
      <w:tr w:rsidR="00056854" w:rsidRPr="000C4FDF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Антофійчук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А.М.,  Валігура Г.А.,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Кульбабська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О.В….</w:t>
            </w:r>
          </w:p>
        </w:tc>
        <w:tc>
          <w:tcPr>
            <w:tcW w:w="7324" w:type="dxa"/>
            <w:shd w:val="clear" w:color="auto" w:fill="auto"/>
          </w:tcPr>
          <w:p w:rsidR="00056854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Синтаксис Української мови: на перетині традицій та інновацій</w:t>
            </w:r>
          </w:p>
        </w:tc>
      </w:tr>
      <w:tr w:rsidR="00056854" w:rsidRPr="00F72CB6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>Бойко В.,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Дубровіна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Н., Джеральд Р., … Товкач Ю.В. </w:t>
            </w:r>
          </w:p>
        </w:tc>
        <w:tc>
          <w:tcPr>
            <w:tcW w:w="7324" w:type="dxa"/>
            <w:shd w:val="clear" w:color="auto" w:fill="auto"/>
          </w:tcPr>
          <w:p w:rsidR="00056854" w:rsidRPr="00F72CB6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Study of Severe Trauma mechanism of victims and prediction of outcomes of patients in road transport and other accidents: forensic and clinic issues </w:t>
            </w:r>
          </w:p>
        </w:tc>
      </w:tr>
      <w:tr w:rsidR="00056854" w:rsidRPr="00F72CB6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Ю.В.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Авдосьев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>В.В. Бойко,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В.П.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Волевой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И.Я.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Дзюбановский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О.И.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Дзюбановский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О.Я.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Попадюк</w:t>
            </w:r>
            <w:proofErr w:type="spellEnd"/>
          </w:p>
        </w:tc>
        <w:tc>
          <w:tcPr>
            <w:tcW w:w="7324" w:type="dxa"/>
            <w:shd w:val="clear" w:color="auto" w:fill="auto"/>
          </w:tcPr>
          <w:p w:rsidR="00056854" w:rsidRPr="00F14524" w:rsidRDefault="00056854" w:rsidP="001A01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Ангионрафическая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семиотика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рентгенэндоваскулярная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хирургия в лечении абдоминальных и желудочно-кишечных кровотечений</w:t>
            </w:r>
          </w:p>
        </w:tc>
      </w:tr>
      <w:tr w:rsidR="00056854" w:rsidRPr="00F72CB6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Зорій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Н.І. </w:t>
            </w:r>
          </w:p>
        </w:tc>
        <w:tc>
          <w:tcPr>
            <w:tcW w:w="7324" w:type="dxa"/>
            <w:shd w:val="clear" w:color="auto" w:fill="auto"/>
          </w:tcPr>
          <w:p w:rsidR="00056854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FA4624">
              <w:rPr>
                <w:sz w:val="18"/>
                <w:szCs w:val="18"/>
              </w:rPr>
              <w:t>«</w:t>
            </w:r>
            <w:proofErr w:type="spellStart"/>
            <w:r w:rsidRPr="00FA4624">
              <w:rPr>
                <w:sz w:val="18"/>
                <w:szCs w:val="18"/>
              </w:rPr>
              <w:t>Мотивація</w:t>
            </w:r>
            <w:proofErr w:type="spellEnd"/>
            <w:r w:rsidRPr="00FA4624">
              <w:rPr>
                <w:sz w:val="18"/>
                <w:szCs w:val="18"/>
              </w:rPr>
              <w:t xml:space="preserve"> </w:t>
            </w:r>
            <w:proofErr w:type="gramStart"/>
            <w:r w:rsidRPr="00FA4624">
              <w:rPr>
                <w:sz w:val="18"/>
                <w:szCs w:val="18"/>
              </w:rPr>
              <w:t>в</w:t>
            </w:r>
            <w:proofErr w:type="gramEnd"/>
            <w:r w:rsidRPr="00FA4624">
              <w:rPr>
                <w:sz w:val="18"/>
                <w:szCs w:val="18"/>
              </w:rPr>
              <w:t xml:space="preserve"> </w:t>
            </w:r>
            <w:proofErr w:type="spellStart"/>
            <w:r w:rsidRPr="00FA4624">
              <w:rPr>
                <w:sz w:val="18"/>
                <w:szCs w:val="18"/>
              </w:rPr>
              <w:t>системі</w:t>
            </w:r>
            <w:proofErr w:type="spellEnd"/>
            <w:r w:rsidRPr="00FA4624">
              <w:rPr>
                <w:sz w:val="18"/>
                <w:szCs w:val="18"/>
              </w:rPr>
              <w:t xml:space="preserve"> </w:t>
            </w:r>
            <w:proofErr w:type="spellStart"/>
            <w:r w:rsidRPr="00FA4624">
              <w:rPr>
                <w:sz w:val="18"/>
                <w:szCs w:val="18"/>
              </w:rPr>
              <w:t>академічної</w:t>
            </w:r>
            <w:proofErr w:type="spellEnd"/>
            <w:r w:rsidRPr="00FA4624">
              <w:rPr>
                <w:sz w:val="18"/>
                <w:szCs w:val="18"/>
              </w:rPr>
              <w:t xml:space="preserve"> </w:t>
            </w:r>
            <w:proofErr w:type="spellStart"/>
            <w:r w:rsidRPr="00FA4624">
              <w:rPr>
                <w:sz w:val="18"/>
                <w:szCs w:val="18"/>
              </w:rPr>
              <w:t>доброчесності</w:t>
            </w:r>
            <w:proofErr w:type="spellEnd"/>
            <w:r w:rsidRPr="00FA4624">
              <w:rPr>
                <w:sz w:val="18"/>
                <w:szCs w:val="18"/>
              </w:rPr>
              <w:t>»</w:t>
            </w:r>
          </w:p>
        </w:tc>
      </w:tr>
      <w:tr w:rsidR="00056854" w:rsidRPr="00F72CB6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Зорій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Н.І. </w:t>
            </w:r>
          </w:p>
        </w:tc>
        <w:tc>
          <w:tcPr>
            <w:tcW w:w="7324" w:type="dxa"/>
            <w:shd w:val="clear" w:color="auto" w:fill="auto"/>
          </w:tcPr>
          <w:p w:rsidR="00056854" w:rsidRPr="001A6414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FA4624">
              <w:rPr>
                <w:color w:val="000000"/>
                <w:sz w:val="18"/>
                <w:szCs w:val="18"/>
              </w:rPr>
              <w:t>Буковинський</w:t>
            </w:r>
            <w:proofErr w:type="spellEnd"/>
            <w:r w:rsidRPr="00FA46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624">
              <w:rPr>
                <w:color w:val="000000"/>
                <w:sz w:val="18"/>
                <w:szCs w:val="18"/>
              </w:rPr>
              <w:t>державний</w:t>
            </w:r>
            <w:proofErr w:type="spellEnd"/>
            <w:r w:rsidRPr="00FA46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624">
              <w:rPr>
                <w:color w:val="000000"/>
                <w:sz w:val="18"/>
                <w:szCs w:val="18"/>
              </w:rPr>
              <w:t>медичний</w:t>
            </w:r>
            <w:proofErr w:type="spellEnd"/>
            <w:r w:rsidRPr="00FA46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624">
              <w:rPr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FA462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A4624">
              <w:rPr>
                <w:color w:val="000000"/>
                <w:sz w:val="18"/>
                <w:szCs w:val="18"/>
              </w:rPr>
              <w:t>Пам’ять</w:t>
            </w:r>
            <w:proofErr w:type="spellEnd"/>
            <w:r w:rsidRPr="00FA46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A4624">
              <w:rPr>
                <w:color w:val="000000"/>
                <w:sz w:val="18"/>
                <w:szCs w:val="18"/>
              </w:rPr>
              <w:t>кр</w:t>
            </w:r>
            <w:proofErr w:type="gramEnd"/>
            <w:r w:rsidRPr="00FA4624">
              <w:rPr>
                <w:color w:val="000000"/>
                <w:sz w:val="18"/>
                <w:szCs w:val="18"/>
              </w:rPr>
              <w:t>ізь</w:t>
            </w:r>
            <w:proofErr w:type="spellEnd"/>
            <w:r w:rsidRPr="00FA4624">
              <w:rPr>
                <w:color w:val="000000"/>
                <w:sz w:val="18"/>
                <w:szCs w:val="18"/>
              </w:rPr>
              <w:t xml:space="preserve"> роки: фотоальбом (до 75-річчя </w:t>
            </w:r>
            <w:proofErr w:type="spellStart"/>
            <w:r w:rsidRPr="00FA4624">
              <w:rPr>
                <w:color w:val="000000"/>
                <w:sz w:val="18"/>
                <w:szCs w:val="18"/>
              </w:rPr>
              <w:t>заснування</w:t>
            </w:r>
            <w:proofErr w:type="spellEnd"/>
            <w:r w:rsidRPr="00FA4624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. </w:t>
            </w:r>
          </w:p>
        </w:tc>
      </w:tr>
      <w:tr w:rsidR="00056854" w:rsidRPr="00F72CB6" w:rsidTr="00056854">
        <w:tc>
          <w:tcPr>
            <w:tcW w:w="516" w:type="dxa"/>
            <w:shd w:val="clear" w:color="auto" w:fill="auto"/>
          </w:tcPr>
          <w:p w:rsidR="00056854" w:rsidRPr="00925142" w:rsidRDefault="00056854" w:rsidP="008265A2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  <w:shd w:val="clear" w:color="auto" w:fill="auto"/>
          </w:tcPr>
          <w:p w:rsidR="00056854" w:rsidRPr="00DD6BBE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proofErr w:type="spellStart"/>
            <w:r w:rsidRPr="00DD6BBE">
              <w:rPr>
                <w:rFonts w:ascii="Calibri" w:hAnsi="Calibri" w:cs="Calibri"/>
                <w:sz w:val="20"/>
                <w:szCs w:val="20"/>
                <w:lang w:val="uk-UA"/>
              </w:rPr>
              <w:t>Яремчук-Качмарчик</w:t>
            </w:r>
            <w:proofErr w:type="spellEnd"/>
            <w:r w:rsidRPr="00DD6BBE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Адріана</w:t>
            </w:r>
          </w:p>
          <w:p w:rsidR="00056854" w:rsidRDefault="00056854" w:rsidP="001A015A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D6BBE">
              <w:rPr>
                <w:rFonts w:ascii="Calibri" w:hAnsi="Calibri" w:cs="Calibri"/>
                <w:sz w:val="20"/>
                <w:szCs w:val="20"/>
                <w:lang w:val="uk-UA"/>
              </w:rPr>
              <w:t>Бойчук Тарас Миколайович</w:t>
            </w:r>
          </w:p>
        </w:tc>
        <w:tc>
          <w:tcPr>
            <w:tcW w:w="7324" w:type="dxa"/>
            <w:shd w:val="clear" w:color="auto" w:fill="auto"/>
          </w:tcPr>
          <w:p w:rsidR="00056854" w:rsidRDefault="00056854" w:rsidP="001A015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FA4624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FA4624">
              <w:rPr>
                <w:color w:val="000000"/>
                <w:sz w:val="18"/>
                <w:szCs w:val="18"/>
              </w:rPr>
              <w:t>Внутрішня</w:t>
            </w:r>
            <w:proofErr w:type="spellEnd"/>
            <w:r w:rsidRPr="00FA4624">
              <w:rPr>
                <w:color w:val="000000"/>
                <w:sz w:val="18"/>
                <w:szCs w:val="18"/>
              </w:rPr>
              <w:t xml:space="preserve"> медицина: </w:t>
            </w:r>
            <w:proofErr w:type="spellStart"/>
            <w:proofErr w:type="gramStart"/>
            <w:r w:rsidRPr="00FA462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A4624">
              <w:rPr>
                <w:color w:val="000000"/>
                <w:sz w:val="18"/>
                <w:szCs w:val="18"/>
              </w:rPr>
              <w:t>ідручник</w:t>
            </w:r>
            <w:proofErr w:type="spellEnd"/>
            <w:r w:rsidRPr="00FA46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624">
              <w:rPr>
                <w:color w:val="000000"/>
                <w:sz w:val="18"/>
                <w:szCs w:val="18"/>
              </w:rPr>
              <w:t>заснований</w:t>
            </w:r>
            <w:proofErr w:type="spellEnd"/>
            <w:r w:rsidRPr="00FA4624">
              <w:rPr>
                <w:color w:val="000000"/>
                <w:sz w:val="18"/>
                <w:szCs w:val="18"/>
              </w:rPr>
              <w:t xml:space="preserve"> на принципах </w:t>
            </w:r>
            <w:proofErr w:type="spellStart"/>
            <w:r w:rsidRPr="00FA4624">
              <w:rPr>
                <w:color w:val="000000"/>
                <w:sz w:val="18"/>
                <w:szCs w:val="18"/>
              </w:rPr>
              <w:t>доказаової</w:t>
            </w:r>
            <w:proofErr w:type="spellEnd"/>
            <w:r w:rsidRPr="00FA46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624">
              <w:rPr>
                <w:color w:val="000000"/>
                <w:sz w:val="18"/>
                <w:szCs w:val="18"/>
              </w:rPr>
              <w:t>медицини</w:t>
            </w:r>
            <w:proofErr w:type="spellEnd"/>
            <w:r w:rsidRPr="00FA4624">
              <w:rPr>
                <w:color w:val="000000"/>
                <w:sz w:val="18"/>
                <w:szCs w:val="18"/>
              </w:rPr>
              <w:t>»</w:t>
            </w:r>
          </w:p>
        </w:tc>
      </w:tr>
    </w:tbl>
    <w:p w:rsidR="001C1938" w:rsidRDefault="001C1938">
      <w:bookmarkStart w:id="0" w:name="_GoBack"/>
      <w:bookmarkEnd w:id="0"/>
    </w:p>
    <w:sectPr w:rsidR="001C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713"/>
    <w:multiLevelType w:val="hybridMultilevel"/>
    <w:tmpl w:val="7EF61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16AE0"/>
    <w:multiLevelType w:val="hybridMultilevel"/>
    <w:tmpl w:val="7EF61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D235C1"/>
    <w:multiLevelType w:val="hybridMultilevel"/>
    <w:tmpl w:val="7EF61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B"/>
    <w:rsid w:val="00056854"/>
    <w:rsid w:val="001C1938"/>
    <w:rsid w:val="007F22AB"/>
    <w:rsid w:val="008265A2"/>
    <w:rsid w:val="00F73344"/>
    <w:rsid w:val="00F7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Nauka</cp:lastModifiedBy>
  <cp:revision>2</cp:revision>
  <dcterms:created xsi:type="dcterms:W3CDTF">2021-05-18T06:19:00Z</dcterms:created>
  <dcterms:modified xsi:type="dcterms:W3CDTF">2021-05-18T06:19:00Z</dcterms:modified>
</cp:coreProperties>
</file>